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A0832AE" w:rsidR="00E90E49" w:rsidRPr="003039A0"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7456AE">
        <w:rPr>
          <w:sz w:val="32"/>
          <w:szCs w:val="32"/>
          <w:lang w:val="en-US"/>
        </w:rPr>
        <w:t>-</w:t>
      </w:r>
      <w:r w:rsidR="005F3025" w:rsidRPr="007456AE">
        <w:rPr>
          <w:sz w:val="32"/>
          <w:szCs w:val="32"/>
          <w:lang w:val="en-US"/>
        </w:rPr>
        <w:t>1</w:t>
      </w:r>
      <w:r w:rsidR="00044F46" w:rsidRPr="007456AE">
        <w:rPr>
          <w:sz w:val="32"/>
          <w:szCs w:val="32"/>
          <w:lang w:val="en-US"/>
        </w:rPr>
        <w:t>9</w:t>
      </w:r>
      <w:r w:rsidR="007456AE" w:rsidRPr="007456AE">
        <w:rPr>
          <w:sz w:val="32"/>
          <w:szCs w:val="32"/>
          <w:lang w:val="en-US"/>
        </w:rPr>
        <w:t>0741</w:t>
      </w:r>
      <w:r w:rsidR="006C134D">
        <w:rPr>
          <w:sz w:val="32"/>
          <w:szCs w:val="32"/>
          <w:lang w:val="en-US"/>
        </w:rPr>
        <w:t>3</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7303583D"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r w:rsidR="009B36C0">
        <w:rPr>
          <w:sz w:val="22"/>
          <w:lang w:val="en-US"/>
        </w:rPr>
        <w:t>.</w:t>
      </w:r>
      <w:r w:rsidR="006C134D">
        <w:rPr>
          <w:sz w:val="22"/>
          <w:lang w:val="en-US"/>
        </w:rPr>
        <w:t>4</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1C2B48DE"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C83323">
        <w:rPr>
          <w:sz w:val="22"/>
          <w:lang w:val="en-US"/>
        </w:rPr>
        <w:t xml:space="preserve">Views on </w:t>
      </w:r>
      <w:r w:rsidR="006C134D">
        <w:rPr>
          <w:sz w:val="22"/>
          <w:lang w:val="en-US"/>
        </w:rPr>
        <w:t>additional modeling components</w:t>
      </w:r>
    </w:p>
    <w:p w14:paraId="1B3B5CE0" w14:textId="68262B5A"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9B36C0">
        <w:rPr>
          <w:sz w:val="22"/>
          <w:lang w:val="en-US"/>
        </w:rPr>
        <w:t>Discussion and decision</w:t>
      </w:r>
    </w:p>
    <w:p w14:paraId="4F66B7D2" w14:textId="77777777" w:rsidR="00E90E49" w:rsidRPr="00CE0424" w:rsidRDefault="00230D18" w:rsidP="00CE0424">
      <w:pPr>
        <w:pStyle w:val="Heading1"/>
      </w:pPr>
      <w:r>
        <w:t>1</w:t>
      </w:r>
      <w:r>
        <w:tab/>
      </w:r>
      <w:r w:rsidR="00E90E49" w:rsidRPr="00CE0424">
        <w:t>Introduction</w:t>
      </w:r>
    </w:p>
    <w:p w14:paraId="009D80C0" w14:textId="265FFDF1" w:rsidR="00FA492A" w:rsidRDefault="003D0E41" w:rsidP="006433D5">
      <w:pPr>
        <w:pStyle w:val="BodyText"/>
        <w:rPr>
          <w:rFonts w:ascii="Times New Roman" w:hAnsi="Times New Roman" w:cs="Times New Roman"/>
          <w:lang w:val="en-US"/>
        </w:rPr>
      </w:pPr>
      <w:r>
        <w:rPr>
          <w:rFonts w:ascii="Times New Roman" w:hAnsi="Times New Roman" w:cs="Times New Roman"/>
          <w:lang w:val="en-US"/>
        </w:rPr>
        <w:t xml:space="preserve">In RAN1#96bis, </w:t>
      </w:r>
      <w:proofErr w:type="gramStart"/>
      <w:r>
        <w:rPr>
          <w:rFonts w:ascii="Times New Roman" w:hAnsi="Times New Roman" w:cs="Times New Roman"/>
          <w:lang w:val="en-US"/>
        </w:rPr>
        <w:t>a number of</w:t>
      </w:r>
      <w:proofErr w:type="gramEnd"/>
      <w:r>
        <w:rPr>
          <w:rFonts w:ascii="Times New Roman" w:hAnsi="Times New Roman" w:cs="Times New Roman"/>
          <w:lang w:val="en-US"/>
        </w:rPr>
        <w:t xml:space="preserve"> agreements </w:t>
      </w:r>
      <w:r w:rsidR="00A11CC9">
        <w:rPr>
          <w:rFonts w:ascii="Times New Roman" w:hAnsi="Times New Roman" w:cs="Times New Roman"/>
          <w:lang w:val="en-US"/>
        </w:rPr>
        <w:t xml:space="preserve">were reached </w:t>
      </w:r>
      <w:r w:rsidR="008174D8">
        <w:rPr>
          <w:rFonts w:ascii="Times New Roman" w:hAnsi="Times New Roman" w:cs="Times New Roman"/>
          <w:lang w:val="en-US"/>
        </w:rPr>
        <w:t xml:space="preserve">related to the </w:t>
      </w:r>
      <w:r w:rsidR="00A11CC9">
        <w:rPr>
          <w:rFonts w:ascii="Times New Roman" w:hAnsi="Times New Roman" w:cs="Times New Roman"/>
          <w:lang w:val="en-US"/>
        </w:rPr>
        <w:t xml:space="preserve">additional modeling components </w:t>
      </w:r>
      <w:r>
        <w:rPr>
          <w:rFonts w:ascii="Times New Roman" w:hAnsi="Times New Roman" w:cs="Times New Roman"/>
          <w:lang w:val="en-US"/>
        </w:rPr>
        <w:t>for the indoor industrial channel model SI were reached.</w:t>
      </w:r>
      <w:r w:rsidR="005E1276">
        <w:rPr>
          <w:rFonts w:ascii="Times New Roman" w:hAnsi="Times New Roman" w:cs="Times New Roman"/>
          <w:lang w:val="en-US"/>
        </w:rPr>
        <w:t xml:space="preserve"> </w:t>
      </w:r>
    </w:p>
    <w:p w14:paraId="7C19B5DD" w14:textId="715B03E5" w:rsidR="0040250D" w:rsidRDefault="00176D62" w:rsidP="006433D5">
      <w:pPr>
        <w:pStyle w:val="BodyText"/>
        <w:rPr>
          <w:rFonts w:ascii="Times New Roman" w:hAnsi="Times New Roman" w:cs="Times New Roman"/>
          <w:lang w:val="en-US"/>
        </w:rPr>
      </w:pPr>
      <w:r>
        <w:rPr>
          <w:rFonts w:ascii="Times New Roman" w:hAnsi="Times New Roman" w:cs="Times New Roman"/>
          <w:lang w:val="en-US"/>
        </w:rPr>
        <w:t xml:space="preserve">In this contribution, we </w:t>
      </w:r>
      <w:r w:rsidR="003550AD">
        <w:rPr>
          <w:rFonts w:ascii="Times New Roman" w:hAnsi="Times New Roman" w:cs="Times New Roman"/>
          <w:lang w:val="en-US"/>
        </w:rPr>
        <w:t xml:space="preserve">present </w:t>
      </w:r>
      <w:r>
        <w:rPr>
          <w:rFonts w:ascii="Times New Roman" w:hAnsi="Times New Roman" w:cs="Times New Roman"/>
          <w:lang w:val="en-US"/>
        </w:rPr>
        <w:t xml:space="preserve">further details on </w:t>
      </w:r>
      <w:r w:rsidR="003550AD">
        <w:rPr>
          <w:rFonts w:ascii="Times New Roman" w:hAnsi="Times New Roman" w:cs="Times New Roman"/>
          <w:lang w:val="en-US"/>
        </w:rPr>
        <w:t xml:space="preserve">our views on the </w:t>
      </w:r>
      <w:r w:rsidR="00A11CC9">
        <w:rPr>
          <w:rFonts w:ascii="Times New Roman" w:hAnsi="Times New Roman" w:cs="Times New Roman"/>
          <w:lang w:val="en-US"/>
        </w:rPr>
        <w:t xml:space="preserve">additional modeling components. </w:t>
      </w:r>
    </w:p>
    <w:p w14:paraId="5A33B643" w14:textId="77777777" w:rsidR="00200896" w:rsidRPr="007B08C5" w:rsidRDefault="00200896" w:rsidP="006433D5">
      <w:pPr>
        <w:pStyle w:val="BodyText"/>
        <w:rPr>
          <w:rFonts w:ascii="Times New Roman" w:hAnsi="Times New Roman" w:cs="Times New Roman"/>
          <w:lang w:val="en-US"/>
        </w:rPr>
      </w:pPr>
    </w:p>
    <w:p w14:paraId="4240D1DF" w14:textId="3565B7F2" w:rsidR="004000E8" w:rsidRPr="00CE0424" w:rsidRDefault="00230D18" w:rsidP="00CE0424">
      <w:pPr>
        <w:pStyle w:val="Heading1"/>
      </w:pPr>
      <w:bookmarkStart w:id="0" w:name="_Ref178064866"/>
      <w:r>
        <w:t>2</w:t>
      </w:r>
      <w:r>
        <w:tab/>
      </w:r>
      <w:bookmarkEnd w:id="0"/>
      <w:r w:rsidR="00521C5A">
        <w:t xml:space="preserve">Discussion on the </w:t>
      </w:r>
      <w:r w:rsidR="00F85155">
        <w:t>additional modelling components</w:t>
      </w:r>
    </w:p>
    <w:p w14:paraId="50D207A9" w14:textId="0B74DE21" w:rsidR="008876F6" w:rsidRDefault="008876F6" w:rsidP="008876F6">
      <w:pPr>
        <w:pStyle w:val="Heading2"/>
      </w:pPr>
      <w:r>
        <w:t>2.1</w:t>
      </w:r>
      <w:r>
        <w:tab/>
      </w:r>
      <w:r w:rsidR="00F85155">
        <w:t>Spatial consistency</w:t>
      </w:r>
    </w:p>
    <w:p w14:paraId="797CB114" w14:textId="451BB509" w:rsidR="00F85155" w:rsidRDefault="00D8534E" w:rsidP="00320314">
      <w:pPr>
        <w:pStyle w:val="BodyText"/>
        <w:rPr>
          <w:rFonts w:ascii="Times New Roman" w:hAnsi="Times New Roman" w:cs="Times New Roman"/>
          <w:lang w:val="en-US"/>
        </w:rPr>
      </w:pPr>
      <w:r>
        <w:rPr>
          <w:rFonts w:ascii="Times New Roman" w:hAnsi="Times New Roman" w:cs="Times New Roman"/>
          <w:lang w:val="en-US"/>
        </w:rPr>
        <w:t xml:space="preserve">The spatial consistency </w:t>
      </w:r>
      <w:r w:rsidR="001C5C95">
        <w:rPr>
          <w:rFonts w:ascii="Times New Roman" w:hAnsi="Times New Roman" w:cs="Times New Roman"/>
          <w:lang w:val="en-US"/>
        </w:rPr>
        <w:t xml:space="preserve">framework described </w:t>
      </w:r>
      <w:r>
        <w:rPr>
          <w:rFonts w:ascii="Times New Roman" w:hAnsi="Times New Roman" w:cs="Times New Roman"/>
          <w:lang w:val="en-US"/>
        </w:rPr>
        <w:t xml:space="preserve">in clause 7.6.3 in TR 38.901 contain </w:t>
      </w:r>
      <w:r w:rsidR="001C5C95">
        <w:rPr>
          <w:rFonts w:ascii="Times New Roman" w:hAnsi="Times New Roman" w:cs="Times New Roman"/>
          <w:lang w:val="en-US"/>
        </w:rPr>
        <w:t>several</w:t>
      </w:r>
      <w:r>
        <w:rPr>
          <w:rFonts w:ascii="Times New Roman" w:hAnsi="Times New Roman" w:cs="Times New Roman"/>
          <w:lang w:val="en-US"/>
        </w:rPr>
        <w:t xml:space="preserve"> methods for ensuring that the channel realization</w:t>
      </w:r>
      <w:r w:rsidR="00A156AA">
        <w:rPr>
          <w:rFonts w:ascii="Times New Roman" w:hAnsi="Times New Roman" w:cs="Times New Roman"/>
          <w:lang w:val="en-US"/>
        </w:rPr>
        <w:t>s</w:t>
      </w:r>
      <w:r>
        <w:rPr>
          <w:rFonts w:ascii="Times New Roman" w:hAnsi="Times New Roman" w:cs="Times New Roman"/>
          <w:lang w:val="en-US"/>
        </w:rPr>
        <w:t xml:space="preserve"> </w:t>
      </w:r>
      <w:r w:rsidR="0047728C">
        <w:rPr>
          <w:rFonts w:ascii="Times New Roman" w:hAnsi="Times New Roman" w:cs="Times New Roman"/>
          <w:lang w:val="en-US"/>
        </w:rPr>
        <w:t xml:space="preserve">vary smoothly and with reasonable rates of change </w:t>
      </w:r>
      <w:r w:rsidR="0039761D">
        <w:rPr>
          <w:rFonts w:ascii="Times New Roman" w:hAnsi="Times New Roman" w:cs="Times New Roman"/>
          <w:lang w:val="en-US"/>
        </w:rPr>
        <w:t xml:space="preserve">as a function of </w:t>
      </w:r>
      <w:r w:rsidR="00A156AA">
        <w:rPr>
          <w:rFonts w:ascii="Times New Roman" w:hAnsi="Times New Roman" w:cs="Times New Roman"/>
          <w:lang w:val="en-US"/>
        </w:rPr>
        <w:t xml:space="preserve">time and spatial position. </w:t>
      </w:r>
      <w:r w:rsidR="009E6D21">
        <w:rPr>
          <w:rFonts w:ascii="Times New Roman" w:hAnsi="Times New Roman" w:cs="Times New Roman"/>
          <w:lang w:val="en-US"/>
        </w:rPr>
        <w:t xml:space="preserve">These procedures are generic and </w:t>
      </w:r>
      <w:r w:rsidR="008F46A7">
        <w:rPr>
          <w:rFonts w:ascii="Times New Roman" w:hAnsi="Times New Roman" w:cs="Times New Roman"/>
          <w:lang w:val="en-US"/>
        </w:rPr>
        <w:t xml:space="preserve">should be </w:t>
      </w:r>
      <w:r w:rsidR="009E6D21">
        <w:rPr>
          <w:rFonts w:ascii="Times New Roman" w:hAnsi="Times New Roman" w:cs="Times New Roman"/>
          <w:lang w:val="en-US"/>
        </w:rPr>
        <w:t xml:space="preserve">applicable also to the indoor industrial scenario. </w:t>
      </w:r>
      <w:r w:rsidR="00945752">
        <w:rPr>
          <w:rFonts w:ascii="Times New Roman" w:hAnsi="Times New Roman" w:cs="Times New Roman"/>
          <w:lang w:val="en-US"/>
        </w:rPr>
        <w:t xml:space="preserve">However, there are three scenario-specific </w:t>
      </w:r>
      <w:r w:rsidR="00550964">
        <w:rPr>
          <w:rFonts w:ascii="Times New Roman" w:hAnsi="Times New Roman" w:cs="Times New Roman"/>
          <w:lang w:val="en-US"/>
        </w:rPr>
        <w:t xml:space="preserve">correlation distance </w:t>
      </w:r>
      <w:r w:rsidR="00945752">
        <w:rPr>
          <w:rFonts w:ascii="Times New Roman" w:hAnsi="Times New Roman" w:cs="Times New Roman"/>
          <w:lang w:val="en-US"/>
        </w:rPr>
        <w:t xml:space="preserve">parameters specified in </w:t>
      </w:r>
      <w:r w:rsidR="0078727E">
        <w:rPr>
          <w:rFonts w:ascii="Times New Roman" w:hAnsi="Times New Roman" w:cs="Times New Roman"/>
          <w:lang w:val="en-US"/>
        </w:rPr>
        <w:t>Table 7.6.3.1-2</w:t>
      </w:r>
      <w:r w:rsidR="00550964">
        <w:rPr>
          <w:rFonts w:ascii="Times New Roman" w:hAnsi="Times New Roman" w:cs="Times New Roman"/>
          <w:lang w:val="en-US"/>
        </w:rPr>
        <w:t xml:space="preserve"> (copied below for reference). </w:t>
      </w:r>
      <w:r w:rsidR="008F46A7">
        <w:rPr>
          <w:rFonts w:ascii="Times New Roman" w:hAnsi="Times New Roman" w:cs="Times New Roman"/>
          <w:lang w:val="en-US"/>
        </w:rPr>
        <w:t xml:space="preserve">Of these, the </w:t>
      </w:r>
      <w:r w:rsidR="00550964">
        <w:rPr>
          <w:rFonts w:ascii="Times New Roman" w:hAnsi="Times New Roman" w:cs="Times New Roman"/>
          <w:lang w:val="en-US"/>
        </w:rPr>
        <w:t>indoor</w:t>
      </w:r>
      <w:r w:rsidR="008F46A7">
        <w:rPr>
          <w:rFonts w:ascii="Times New Roman" w:hAnsi="Times New Roman" w:cs="Times New Roman"/>
          <w:lang w:val="en-US"/>
        </w:rPr>
        <w:t xml:space="preserve">/outdoor state is not applicable to the indoor industrial scenario since it can be assumed that all base stations and terminals are inside the same factory hall. </w:t>
      </w:r>
      <w:r w:rsidR="00AD2660">
        <w:rPr>
          <w:rFonts w:ascii="Times New Roman" w:hAnsi="Times New Roman" w:cs="Times New Roman"/>
          <w:lang w:val="en-US"/>
        </w:rPr>
        <w:t xml:space="preserve">In </w:t>
      </w:r>
      <w:r w:rsidR="00634E21">
        <w:rPr>
          <w:rFonts w:ascii="Times New Roman" w:hAnsi="Times New Roman" w:cs="Times New Roman"/>
          <w:lang w:val="en-US"/>
        </w:rPr>
        <w:fldChar w:fldCharType="begin"/>
      </w:r>
      <w:r w:rsidR="00634E21">
        <w:rPr>
          <w:rFonts w:ascii="Times New Roman" w:hAnsi="Times New Roman" w:cs="Times New Roman"/>
          <w:lang w:val="en-US"/>
        </w:rPr>
        <w:instrText xml:space="preserve"> REF _Ref7790587 \r \h </w:instrText>
      </w:r>
      <w:r w:rsidR="00634E21">
        <w:rPr>
          <w:rFonts w:ascii="Times New Roman" w:hAnsi="Times New Roman" w:cs="Times New Roman"/>
          <w:lang w:val="en-US"/>
        </w:rPr>
      </w:r>
      <w:r w:rsidR="00634E21">
        <w:rPr>
          <w:rFonts w:ascii="Times New Roman" w:hAnsi="Times New Roman" w:cs="Times New Roman"/>
          <w:lang w:val="en-US"/>
        </w:rPr>
        <w:fldChar w:fldCharType="separate"/>
      </w:r>
      <w:r w:rsidR="003B7B7F">
        <w:rPr>
          <w:rFonts w:ascii="Times New Roman" w:hAnsi="Times New Roman" w:cs="Times New Roman"/>
          <w:lang w:val="en-US"/>
        </w:rPr>
        <w:t>[1]</w:t>
      </w:r>
      <w:r w:rsidR="00634E21">
        <w:rPr>
          <w:rFonts w:ascii="Times New Roman" w:hAnsi="Times New Roman" w:cs="Times New Roman"/>
          <w:lang w:val="en-US"/>
        </w:rPr>
        <w:fldChar w:fldCharType="end"/>
      </w:r>
      <w:r w:rsidR="00AD2660">
        <w:rPr>
          <w:rFonts w:ascii="Times New Roman" w:hAnsi="Times New Roman" w:cs="Times New Roman"/>
          <w:lang w:val="en-US"/>
        </w:rPr>
        <w:t xml:space="preserve">, we are proposing that the </w:t>
      </w:r>
      <w:r w:rsidR="00C25967">
        <w:rPr>
          <w:rFonts w:ascii="Times New Roman" w:hAnsi="Times New Roman" w:cs="Times New Roman"/>
          <w:lang w:val="en-US"/>
        </w:rPr>
        <w:t xml:space="preserve">correlation distance for the LOS/NLOS state </w:t>
      </w:r>
      <w:r w:rsidR="00AD2660">
        <w:rPr>
          <w:rFonts w:ascii="Times New Roman" w:hAnsi="Times New Roman" w:cs="Times New Roman"/>
          <w:lang w:val="en-US"/>
        </w:rPr>
        <w:t xml:space="preserve">should be </w:t>
      </w:r>
      <w:r w:rsidR="00775CD3">
        <w:rPr>
          <w:rFonts w:ascii="Times New Roman" w:hAnsi="Times New Roman" w:cs="Times New Roman"/>
          <w:lang w:val="en-US"/>
        </w:rPr>
        <w:t xml:space="preserve">set equal to the typical clutter width, which </w:t>
      </w:r>
      <w:r w:rsidR="00155032">
        <w:rPr>
          <w:rFonts w:ascii="Times New Roman" w:hAnsi="Times New Roman" w:cs="Times New Roman"/>
          <w:lang w:val="en-US"/>
        </w:rPr>
        <w:t>we propose to specify using a parameter</w:t>
      </w:r>
      <w:r w:rsidR="00EB376D">
        <w:rPr>
          <w:rFonts w:ascii="Times New Roman" w:hAnsi="Times New Roman" w:cs="Times New Roman"/>
          <w:lang w:val="en-US"/>
        </w:rPr>
        <w:t xml:space="preserve">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00EB376D">
        <w:rPr>
          <w:rFonts w:ascii="Times New Roman" w:hAnsi="Times New Roman" w:cs="Times New Roman"/>
          <w:lang w:val="en-US"/>
        </w:rPr>
        <w:t>.</w:t>
      </w:r>
    </w:p>
    <w:p w14:paraId="266ECD9C" w14:textId="00A40D15" w:rsidR="00151C67" w:rsidRDefault="00151C67" w:rsidP="00320314">
      <w:pPr>
        <w:pStyle w:val="BodyText"/>
        <w:rPr>
          <w:rFonts w:ascii="Times New Roman" w:hAnsi="Times New Roman" w:cs="Times New Roman"/>
          <w:lang w:val="en-US"/>
        </w:rPr>
      </w:pPr>
      <w:r>
        <w:rPr>
          <w:noProof/>
        </w:rPr>
        <w:drawing>
          <wp:inline distT="0" distB="0" distL="0" distR="0" wp14:anchorId="30968751" wp14:editId="19D1FA1B">
            <wp:extent cx="5324475" cy="1420192"/>
            <wp:effectExtent l="19050" t="19050" r="95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5550" cy="1489828"/>
                    </a:xfrm>
                    <a:prstGeom prst="rect">
                      <a:avLst/>
                    </a:prstGeom>
                    <a:ln w="12700">
                      <a:solidFill>
                        <a:schemeClr val="tx1"/>
                      </a:solidFill>
                    </a:ln>
                  </pic:spPr>
                </pic:pic>
              </a:graphicData>
            </a:graphic>
          </wp:inline>
        </w:drawing>
      </w:r>
    </w:p>
    <w:p w14:paraId="7F657ECA" w14:textId="6A0278ED" w:rsidR="00EB376D" w:rsidRDefault="00EB376D" w:rsidP="00320314">
      <w:pPr>
        <w:pStyle w:val="BodyText"/>
        <w:rPr>
          <w:rFonts w:ascii="Times New Roman" w:hAnsi="Times New Roman" w:cs="Times New Roman"/>
          <w:lang w:val="en-US"/>
        </w:rPr>
      </w:pPr>
      <w:r>
        <w:rPr>
          <w:rFonts w:ascii="Times New Roman" w:hAnsi="Times New Roman" w:cs="Times New Roman"/>
          <w:lang w:val="en-US"/>
        </w:rPr>
        <w:t>Hence, what is remaining</w:t>
      </w:r>
      <w:r w:rsidR="0062063C">
        <w:rPr>
          <w:rFonts w:ascii="Times New Roman" w:hAnsi="Times New Roman" w:cs="Times New Roman"/>
          <w:lang w:val="en-US"/>
        </w:rPr>
        <w:t xml:space="preserve"> is to specify the value for the correlation distance for the cluster- and ray-specific random variables. </w:t>
      </w:r>
      <w:r w:rsidR="00082EC6">
        <w:rPr>
          <w:rFonts w:ascii="Times New Roman" w:hAnsi="Times New Roman" w:cs="Times New Roman"/>
          <w:lang w:val="en-US"/>
        </w:rPr>
        <w:t xml:space="preserve">The value of this parameter determines </w:t>
      </w:r>
      <w:r w:rsidR="005F684F">
        <w:rPr>
          <w:rFonts w:ascii="Times New Roman" w:hAnsi="Times New Roman" w:cs="Times New Roman"/>
          <w:lang w:val="en-US"/>
        </w:rPr>
        <w:t xml:space="preserve">how fast the </w:t>
      </w:r>
      <w:r w:rsidR="00D123CC">
        <w:rPr>
          <w:rFonts w:ascii="Times New Roman" w:hAnsi="Times New Roman" w:cs="Times New Roman"/>
          <w:lang w:val="en-US"/>
        </w:rPr>
        <w:t>cluster realizations vary</w:t>
      </w:r>
      <w:r w:rsidR="00521ED4">
        <w:rPr>
          <w:rFonts w:ascii="Times New Roman" w:hAnsi="Times New Roman" w:cs="Times New Roman"/>
          <w:lang w:val="en-US"/>
        </w:rPr>
        <w:t xml:space="preserve">, e.g. for a spatial separation larger than the correlation distance the </w:t>
      </w:r>
      <w:r w:rsidR="00806B33">
        <w:rPr>
          <w:rFonts w:ascii="Times New Roman" w:hAnsi="Times New Roman" w:cs="Times New Roman"/>
          <w:lang w:val="en-US"/>
        </w:rPr>
        <w:t xml:space="preserve">cluster angles and delays become independent even though e.g. the delay </w:t>
      </w:r>
      <w:proofErr w:type="gramStart"/>
      <w:r w:rsidR="00806B33">
        <w:rPr>
          <w:rFonts w:ascii="Times New Roman" w:hAnsi="Times New Roman" w:cs="Times New Roman"/>
          <w:lang w:val="en-US"/>
        </w:rPr>
        <w:t>spread</w:t>
      </w:r>
      <w:proofErr w:type="gramEnd"/>
      <w:r w:rsidR="00806B33">
        <w:rPr>
          <w:rFonts w:ascii="Times New Roman" w:hAnsi="Times New Roman" w:cs="Times New Roman"/>
          <w:lang w:val="en-US"/>
        </w:rPr>
        <w:t xml:space="preserve"> or the angular spread</w:t>
      </w:r>
      <w:r w:rsidR="00570F5D">
        <w:rPr>
          <w:rFonts w:ascii="Times New Roman" w:hAnsi="Times New Roman" w:cs="Times New Roman"/>
          <w:lang w:val="en-US"/>
        </w:rPr>
        <w:t>s</w:t>
      </w:r>
      <w:r w:rsidR="00806B33">
        <w:rPr>
          <w:rFonts w:ascii="Times New Roman" w:hAnsi="Times New Roman" w:cs="Times New Roman"/>
          <w:lang w:val="en-US"/>
        </w:rPr>
        <w:t xml:space="preserve"> may still be </w:t>
      </w:r>
      <w:r w:rsidR="00570F5D">
        <w:rPr>
          <w:rFonts w:ascii="Times New Roman" w:hAnsi="Times New Roman" w:cs="Times New Roman"/>
          <w:lang w:val="en-US"/>
        </w:rPr>
        <w:t>similar</w:t>
      </w:r>
      <w:r w:rsidR="00806B33">
        <w:rPr>
          <w:rFonts w:ascii="Times New Roman" w:hAnsi="Times New Roman" w:cs="Times New Roman"/>
          <w:lang w:val="en-US"/>
        </w:rPr>
        <w:t xml:space="preserve">. </w:t>
      </w:r>
      <w:r w:rsidR="00570F5D">
        <w:rPr>
          <w:rFonts w:ascii="Times New Roman" w:hAnsi="Times New Roman" w:cs="Times New Roman"/>
          <w:lang w:val="en-US"/>
        </w:rPr>
        <w:t xml:space="preserve">As such, </w:t>
      </w:r>
      <w:r w:rsidR="00C40547">
        <w:rPr>
          <w:rFonts w:ascii="Times New Roman" w:hAnsi="Times New Roman" w:cs="Times New Roman"/>
          <w:lang w:val="en-US"/>
        </w:rPr>
        <w:t>this parameter</w:t>
      </w:r>
      <w:r w:rsidR="00570F5D">
        <w:rPr>
          <w:rFonts w:ascii="Times New Roman" w:hAnsi="Times New Roman" w:cs="Times New Roman"/>
          <w:lang w:val="en-US"/>
        </w:rPr>
        <w:t xml:space="preserve"> is a measure of how </w:t>
      </w:r>
      <w:r w:rsidR="00C40547">
        <w:rPr>
          <w:rFonts w:ascii="Times New Roman" w:hAnsi="Times New Roman" w:cs="Times New Roman"/>
          <w:lang w:val="en-US"/>
        </w:rPr>
        <w:t xml:space="preserve">much the local scattering environment varies as a function of </w:t>
      </w:r>
      <w:r w:rsidR="00151C67">
        <w:rPr>
          <w:rFonts w:ascii="Times New Roman" w:hAnsi="Times New Roman" w:cs="Times New Roman"/>
          <w:lang w:val="en-US"/>
        </w:rPr>
        <w:t xml:space="preserve">UT position. In a factory hall, it can be expected that some </w:t>
      </w:r>
      <w:r w:rsidR="00043AFB">
        <w:rPr>
          <w:rFonts w:ascii="Times New Roman" w:hAnsi="Times New Roman" w:cs="Times New Roman"/>
          <w:lang w:val="en-US"/>
        </w:rPr>
        <w:t xml:space="preserve">clusters and </w:t>
      </w:r>
      <w:r w:rsidR="00151C67">
        <w:rPr>
          <w:rFonts w:ascii="Times New Roman" w:hAnsi="Times New Roman" w:cs="Times New Roman"/>
          <w:lang w:val="en-US"/>
        </w:rPr>
        <w:t>multipath components occur due to reflections from walls or ceiling</w:t>
      </w:r>
      <w:r w:rsidR="00043AFB">
        <w:rPr>
          <w:rFonts w:ascii="Times New Roman" w:hAnsi="Times New Roman" w:cs="Times New Roman"/>
          <w:lang w:val="en-US"/>
        </w:rPr>
        <w:t xml:space="preserve">. The delays and directions of such MPCs may be quite stable over time, however as the UT moves among the clutter these MPCs </w:t>
      </w:r>
      <w:r w:rsidR="0016654A">
        <w:rPr>
          <w:rFonts w:ascii="Times New Roman" w:hAnsi="Times New Roman" w:cs="Times New Roman"/>
          <w:lang w:val="en-US"/>
        </w:rPr>
        <w:t>may</w:t>
      </w:r>
      <w:r w:rsidR="00043AFB">
        <w:rPr>
          <w:rFonts w:ascii="Times New Roman" w:hAnsi="Times New Roman" w:cs="Times New Roman"/>
          <w:lang w:val="en-US"/>
        </w:rPr>
        <w:t xml:space="preserve"> </w:t>
      </w:r>
      <w:r w:rsidR="0016654A">
        <w:rPr>
          <w:rFonts w:ascii="Times New Roman" w:hAnsi="Times New Roman" w:cs="Times New Roman"/>
          <w:lang w:val="en-US"/>
        </w:rPr>
        <w:t xml:space="preserve">be intermittently blocked at </w:t>
      </w:r>
      <w:r w:rsidR="00AD6301">
        <w:rPr>
          <w:rFonts w:ascii="Times New Roman" w:hAnsi="Times New Roman" w:cs="Times New Roman"/>
          <w:lang w:val="en-US"/>
        </w:rPr>
        <w:t xml:space="preserve">a scale consistent with the size of the clutter. Other </w:t>
      </w:r>
      <w:r w:rsidR="00AD6301">
        <w:rPr>
          <w:rFonts w:ascii="Times New Roman" w:hAnsi="Times New Roman" w:cs="Times New Roman"/>
          <w:lang w:val="en-US"/>
        </w:rPr>
        <w:lastRenderedPageBreak/>
        <w:t xml:space="preserve">MPCs may be expected to be due to scattering from the </w:t>
      </w:r>
      <w:r w:rsidR="00DF227F">
        <w:rPr>
          <w:rFonts w:ascii="Times New Roman" w:hAnsi="Times New Roman" w:cs="Times New Roman"/>
          <w:lang w:val="en-US"/>
        </w:rPr>
        <w:t xml:space="preserve">local clutter. These MPCs will certainly </w:t>
      </w:r>
      <w:r w:rsidR="001D66BC">
        <w:rPr>
          <w:rFonts w:ascii="Times New Roman" w:hAnsi="Times New Roman" w:cs="Times New Roman"/>
          <w:lang w:val="en-US"/>
        </w:rPr>
        <w:t xml:space="preserve">change their delays and directions at a scale consistent with the typical size of the clutter. </w:t>
      </w:r>
    </w:p>
    <w:p w14:paraId="0EDF8687" w14:textId="21D2B957" w:rsidR="00F85155" w:rsidRDefault="00203C14" w:rsidP="00320314">
      <w:pPr>
        <w:pStyle w:val="BodyText"/>
        <w:rPr>
          <w:rFonts w:ascii="Times New Roman" w:hAnsi="Times New Roman" w:cs="Times New Roman"/>
          <w:lang w:val="en-US"/>
        </w:rPr>
      </w:pPr>
      <w:r>
        <w:rPr>
          <w:rFonts w:ascii="Times New Roman" w:hAnsi="Times New Roman" w:cs="Times New Roman"/>
          <w:lang w:val="en-US"/>
        </w:rPr>
        <w:t xml:space="preserve">The </w:t>
      </w:r>
      <w:proofErr w:type="spellStart"/>
      <w:r>
        <w:rPr>
          <w:rFonts w:ascii="Times New Roman" w:hAnsi="Times New Roman" w:cs="Times New Roman"/>
          <w:lang w:val="en-US"/>
        </w:rPr>
        <w:t>InH</w:t>
      </w:r>
      <w:proofErr w:type="spellEnd"/>
      <w:r>
        <w:rPr>
          <w:rFonts w:ascii="Times New Roman" w:hAnsi="Times New Roman" w:cs="Times New Roman"/>
          <w:lang w:val="en-US"/>
        </w:rPr>
        <w:t xml:space="preserve"> model uses a </w:t>
      </w:r>
      <w:r w:rsidR="00177043">
        <w:rPr>
          <w:rFonts w:ascii="Times New Roman" w:hAnsi="Times New Roman" w:cs="Times New Roman"/>
          <w:lang w:val="en-US"/>
        </w:rPr>
        <w:t xml:space="preserve">cluster- and ray-specific correlation distance of 10 m. We propose that in the absence of further measurements we may use this value as a starting point. </w:t>
      </w:r>
      <w:r w:rsidR="00CD4E83">
        <w:rPr>
          <w:rFonts w:ascii="Times New Roman" w:hAnsi="Times New Roman" w:cs="Times New Roman"/>
          <w:lang w:val="en-US"/>
        </w:rPr>
        <w:t xml:space="preserve">Alternatively, we could consider setting the correlation distance equal to the parameter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00CD4E83">
        <w:rPr>
          <w:rFonts w:ascii="Times New Roman" w:eastAsiaTheme="minorEastAsia" w:hAnsi="Times New Roman" w:cs="Times New Roman"/>
          <w:lang w:val="en-US"/>
        </w:rPr>
        <w:t>.</w:t>
      </w:r>
    </w:p>
    <w:p w14:paraId="48911C7B" w14:textId="77777777" w:rsidR="00622C8B" w:rsidRDefault="00211985" w:rsidP="00CD4E83">
      <w:pPr>
        <w:pStyle w:val="Proposal"/>
        <w:jc w:val="both"/>
        <w:rPr>
          <w:lang w:val="en-US"/>
        </w:rPr>
      </w:pPr>
      <w:bookmarkStart w:id="1" w:name="_Toc7793555"/>
      <w:r>
        <w:rPr>
          <w:lang w:val="en-US"/>
        </w:rPr>
        <w:t>Specify the cluster- and ray-specific correlation distance for the indoor industrial scenario</w:t>
      </w:r>
      <w:r w:rsidR="00622C8B">
        <w:rPr>
          <w:lang w:val="en-US"/>
        </w:rPr>
        <w:t xml:space="preserve">, using the value from </w:t>
      </w:r>
      <w:proofErr w:type="spellStart"/>
      <w:r w:rsidR="00622C8B">
        <w:rPr>
          <w:lang w:val="en-US"/>
        </w:rPr>
        <w:t>InH</w:t>
      </w:r>
      <w:proofErr w:type="spellEnd"/>
      <w:r w:rsidR="00622C8B">
        <w:rPr>
          <w:lang w:val="en-US"/>
        </w:rPr>
        <w:t>, 10 m, as a starting point</w:t>
      </w:r>
      <w:bookmarkEnd w:id="1"/>
    </w:p>
    <w:p w14:paraId="3DB22ABD" w14:textId="21655AB7" w:rsidR="00CD4E83" w:rsidRPr="00797D48" w:rsidRDefault="00622C8B" w:rsidP="00622C8B">
      <w:pPr>
        <w:pStyle w:val="Proposal"/>
        <w:numPr>
          <w:ilvl w:val="1"/>
          <w:numId w:val="2"/>
        </w:numPr>
        <w:jc w:val="both"/>
        <w:rPr>
          <w:lang w:val="en-US"/>
        </w:rPr>
      </w:pPr>
      <w:bookmarkStart w:id="2" w:name="_Toc7793556"/>
      <w:r>
        <w:rPr>
          <w:lang w:val="en-US"/>
        </w:rPr>
        <w:t xml:space="preserve">Alternatively, use </w:t>
      </w:r>
      <w:r w:rsidR="00E90EF5">
        <w:rPr>
          <w:lang w:val="en-US"/>
        </w:rPr>
        <w:t>a</w:t>
      </w:r>
      <w:r>
        <w:rPr>
          <w:lang w:val="en-US"/>
        </w:rPr>
        <w:t xml:space="preserve"> </w:t>
      </w:r>
      <w:r w:rsidR="00E90EF5">
        <w:rPr>
          <w:lang w:val="en-US"/>
        </w:rPr>
        <w:t xml:space="preserve">value equal to the typical clutter width, </w:t>
      </w:r>
      <m:oMath>
        <m:sSub>
          <m:sSubPr>
            <m:ctrlPr>
              <w:rPr>
                <w:rFonts w:ascii="Cambria Math" w:eastAsiaTheme="minorEastAsia" w:hAnsi="Cambria Math" w:cs="Times New Roman"/>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bookmarkEnd w:id="2"/>
    </w:p>
    <w:p w14:paraId="4E991DB8" w14:textId="4855EAFB" w:rsidR="00F85155" w:rsidRDefault="00F85155" w:rsidP="00320314">
      <w:pPr>
        <w:pStyle w:val="BodyText"/>
        <w:rPr>
          <w:rFonts w:ascii="Times New Roman" w:hAnsi="Times New Roman" w:cs="Times New Roman"/>
          <w:lang w:val="en-US"/>
        </w:rPr>
      </w:pPr>
    </w:p>
    <w:p w14:paraId="23248A7C" w14:textId="57EBA986" w:rsidR="00E90EF5" w:rsidRDefault="00BB648C" w:rsidP="00BB648C">
      <w:pPr>
        <w:pStyle w:val="Heading2"/>
      </w:pPr>
      <w:r>
        <w:t>2.2</w:t>
      </w:r>
      <w:r>
        <w:tab/>
        <w:t>Blocking</w:t>
      </w:r>
    </w:p>
    <w:p w14:paraId="3C93DBBA" w14:textId="0101FE5F" w:rsidR="00106A4E" w:rsidRDefault="00981C11" w:rsidP="00320314">
      <w:pPr>
        <w:pStyle w:val="BodyText"/>
        <w:rPr>
          <w:rFonts w:ascii="Times New Roman" w:hAnsi="Times New Roman" w:cs="Times New Roman"/>
          <w:lang w:val="en-US"/>
        </w:rPr>
      </w:pPr>
      <w:r>
        <w:rPr>
          <w:rFonts w:ascii="Times New Roman" w:hAnsi="Times New Roman" w:cs="Times New Roman"/>
          <w:lang w:val="en-US"/>
        </w:rPr>
        <w:t xml:space="preserve">The </w:t>
      </w:r>
      <w:r w:rsidR="00ED3B1E" w:rsidRPr="00ED3B1E">
        <w:rPr>
          <w:rFonts w:ascii="Times New Roman" w:hAnsi="Times New Roman" w:cs="Times New Roman"/>
          <w:lang w:val="en-US"/>
        </w:rPr>
        <w:t>Blocking model B in 38.901 inherently captures the dynamic transition behavior</w:t>
      </w:r>
      <w:r w:rsidR="00A658D2">
        <w:rPr>
          <w:rFonts w:ascii="Times New Roman" w:hAnsi="Times New Roman" w:cs="Times New Roman"/>
          <w:lang w:val="en-US"/>
        </w:rPr>
        <w:t>,</w:t>
      </w:r>
      <w:r w:rsidR="00ED3B1E" w:rsidRPr="00ED3B1E">
        <w:rPr>
          <w:rFonts w:ascii="Times New Roman" w:hAnsi="Times New Roman" w:cs="Times New Roman"/>
          <w:lang w:val="en-US"/>
        </w:rPr>
        <w:t xml:space="preserve"> including any correlations between different links or beams</w:t>
      </w:r>
      <w:r w:rsidR="00A658D2">
        <w:rPr>
          <w:rFonts w:ascii="Times New Roman" w:hAnsi="Times New Roman" w:cs="Times New Roman"/>
          <w:lang w:val="en-US"/>
        </w:rPr>
        <w:t>,</w:t>
      </w:r>
      <w:r w:rsidR="00ED3B1E" w:rsidRPr="00ED3B1E">
        <w:rPr>
          <w:rFonts w:ascii="Times New Roman" w:hAnsi="Times New Roman" w:cs="Times New Roman"/>
          <w:lang w:val="en-US"/>
        </w:rPr>
        <w:t xml:space="preserve"> by its physical and geometrical description of the blocker and its impact on the radio channel. This model is parameterized solely through the sizes</w:t>
      </w:r>
      <w:r w:rsidR="00ED31EE">
        <w:rPr>
          <w:rFonts w:ascii="Times New Roman" w:hAnsi="Times New Roman" w:cs="Times New Roman"/>
          <w:lang w:val="en-US"/>
        </w:rPr>
        <w:t>, positions,</w:t>
      </w:r>
      <w:r w:rsidR="00ED3B1E" w:rsidRPr="00ED3B1E">
        <w:rPr>
          <w:rFonts w:ascii="Times New Roman" w:hAnsi="Times New Roman" w:cs="Times New Roman"/>
          <w:lang w:val="en-US"/>
        </w:rPr>
        <w:t xml:space="preserve"> and </w:t>
      </w:r>
      <w:r w:rsidR="00106A4E">
        <w:rPr>
          <w:rFonts w:ascii="Times New Roman" w:hAnsi="Times New Roman" w:cs="Times New Roman"/>
          <w:lang w:val="en-US"/>
        </w:rPr>
        <w:t>mobility patterns</w:t>
      </w:r>
      <w:r w:rsidR="00ED3B1E" w:rsidRPr="00ED3B1E">
        <w:rPr>
          <w:rFonts w:ascii="Times New Roman" w:hAnsi="Times New Roman" w:cs="Times New Roman"/>
          <w:lang w:val="en-US"/>
        </w:rPr>
        <w:t xml:space="preserve"> of the blockers, </w:t>
      </w:r>
      <w:r w:rsidR="002C4576">
        <w:rPr>
          <w:rFonts w:ascii="Times New Roman" w:hAnsi="Times New Roman" w:cs="Times New Roman"/>
          <w:lang w:val="en-US"/>
        </w:rPr>
        <w:t xml:space="preserve">where some recommendations on </w:t>
      </w:r>
      <w:r w:rsidR="00ED31EE">
        <w:rPr>
          <w:rFonts w:ascii="Times New Roman" w:hAnsi="Times New Roman" w:cs="Times New Roman"/>
          <w:lang w:val="en-US"/>
        </w:rPr>
        <w:t>sizes and mobility patterns</w:t>
      </w:r>
      <w:r w:rsidR="002C4576">
        <w:rPr>
          <w:rFonts w:ascii="Times New Roman" w:hAnsi="Times New Roman" w:cs="Times New Roman"/>
          <w:lang w:val="en-US"/>
        </w:rPr>
        <w:t xml:space="preserve"> are given in </w:t>
      </w:r>
      <w:r w:rsidR="00ED3B1E" w:rsidRPr="00ED3B1E">
        <w:rPr>
          <w:rFonts w:ascii="Times New Roman" w:hAnsi="Times New Roman" w:cs="Times New Roman"/>
          <w:lang w:val="en-US"/>
        </w:rPr>
        <w:t>Table 7.6.4.2-5 in TR 38.901</w:t>
      </w:r>
      <w:r w:rsidR="00ED3B1E">
        <w:rPr>
          <w:rFonts w:ascii="Times New Roman" w:hAnsi="Times New Roman" w:cs="Times New Roman"/>
          <w:lang w:val="en-US"/>
        </w:rPr>
        <w:t xml:space="preserve">. </w:t>
      </w:r>
      <w:r w:rsidR="00106A4E">
        <w:rPr>
          <w:rFonts w:ascii="Times New Roman" w:hAnsi="Times New Roman" w:cs="Times New Roman"/>
          <w:lang w:val="en-US"/>
        </w:rPr>
        <w:t xml:space="preserve">The spatial distribution of the blockers is left for the user of the model to specify as a simulation assumption. </w:t>
      </w:r>
    </w:p>
    <w:p w14:paraId="5A3381CA" w14:textId="00717866" w:rsidR="001470A5" w:rsidRDefault="00A665B4" w:rsidP="00320314">
      <w:pPr>
        <w:pStyle w:val="BodyText"/>
        <w:rPr>
          <w:rFonts w:ascii="Times New Roman" w:hAnsi="Times New Roman" w:cs="Times New Roman"/>
          <w:lang w:val="en-US"/>
        </w:rPr>
      </w:pPr>
      <w:r>
        <w:rPr>
          <w:rFonts w:ascii="Times New Roman" w:hAnsi="Times New Roman" w:cs="Times New Roman"/>
          <w:lang w:val="en-US"/>
        </w:rPr>
        <w:t xml:space="preserve">The types of blockers specified in </w:t>
      </w:r>
      <w:r w:rsidR="00106A4E">
        <w:rPr>
          <w:rFonts w:ascii="Times New Roman" w:hAnsi="Times New Roman" w:cs="Times New Roman"/>
          <w:lang w:val="en-US"/>
        </w:rPr>
        <w:t>Table 7.6.4.2-5</w:t>
      </w:r>
      <w:r>
        <w:rPr>
          <w:rFonts w:ascii="Times New Roman" w:hAnsi="Times New Roman" w:cs="Times New Roman"/>
          <w:lang w:val="en-US"/>
        </w:rPr>
        <w:t xml:space="preserve"> are </w:t>
      </w:r>
      <w:r w:rsidR="00B61852">
        <w:rPr>
          <w:rFonts w:ascii="Times New Roman" w:hAnsi="Times New Roman" w:cs="Times New Roman"/>
          <w:lang w:val="en-US"/>
        </w:rPr>
        <w:t xml:space="preserve">humans and vehicles. In the indoor industrial </w:t>
      </w:r>
      <w:proofErr w:type="gramStart"/>
      <w:r w:rsidR="00B61852">
        <w:rPr>
          <w:rFonts w:ascii="Times New Roman" w:hAnsi="Times New Roman" w:cs="Times New Roman"/>
          <w:lang w:val="en-US"/>
        </w:rPr>
        <w:t>scenario</w:t>
      </w:r>
      <w:proofErr w:type="gramEnd"/>
      <w:r w:rsidR="00B61852">
        <w:rPr>
          <w:rFonts w:ascii="Times New Roman" w:hAnsi="Times New Roman" w:cs="Times New Roman"/>
          <w:lang w:val="en-US"/>
        </w:rPr>
        <w:t xml:space="preserve"> it can be expected that other types of blockers are present. </w:t>
      </w:r>
      <w:r w:rsidR="0063415D">
        <w:rPr>
          <w:rFonts w:ascii="Times New Roman" w:hAnsi="Times New Roman" w:cs="Times New Roman"/>
          <w:lang w:val="en-US"/>
        </w:rPr>
        <w:t>Mobile blockers can include AGVs and robotic arms</w:t>
      </w:r>
      <w:r w:rsidR="00726D1B">
        <w:rPr>
          <w:rFonts w:ascii="Times New Roman" w:hAnsi="Times New Roman" w:cs="Times New Roman"/>
          <w:lang w:val="en-US"/>
        </w:rPr>
        <w:t xml:space="preserve"> but also other types of machinery and cranes. </w:t>
      </w:r>
      <w:r w:rsidR="009E757B">
        <w:rPr>
          <w:rFonts w:ascii="Times New Roman" w:hAnsi="Times New Roman" w:cs="Times New Roman"/>
          <w:lang w:val="en-US"/>
        </w:rPr>
        <w:t xml:space="preserve">Stationary blockers may of course include all the </w:t>
      </w:r>
      <w:r w:rsidR="006F0B7E">
        <w:rPr>
          <w:rFonts w:ascii="Times New Roman" w:hAnsi="Times New Roman" w:cs="Times New Roman"/>
          <w:lang w:val="en-US"/>
        </w:rPr>
        <w:t xml:space="preserve">clutter in the factory hall, however this clutter is implicitly captured already in the path loss and fast fading models, as these </w:t>
      </w:r>
      <w:r w:rsidR="00D869DC">
        <w:rPr>
          <w:rFonts w:ascii="Times New Roman" w:hAnsi="Times New Roman" w:cs="Times New Roman"/>
          <w:lang w:val="en-US"/>
        </w:rPr>
        <w:t xml:space="preserve">will be parameterized through measurements with all the clutter present. </w:t>
      </w:r>
    </w:p>
    <w:p w14:paraId="1C24967B" w14:textId="7E7D014D" w:rsidR="002E5617" w:rsidRDefault="002E5617" w:rsidP="00320314">
      <w:pPr>
        <w:pStyle w:val="BodyText"/>
        <w:rPr>
          <w:rFonts w:ascii="Times New Roman" w:hAnsi="Times New Roman" w:cs="Times New Roman"/>
          <w:lang w:val="en-US"/>
        </w:rPr>
      </w:pPr>
      <w:r>
        <w:rPr>
          <w:rFonts w:ascii="Times New Roman" w:hAnsi="Times New Roman" w:cs="Times New Roman"/>
          <w:lang w:val="en-US"/>
        </w:rPr>
        <w:t xml:space="preserve">As a guidance to a user of the blocking model B in an industrial scenario, we propose to </w:t>
      </w:r>
      <w:r w:rsidR="00EF1DB1">
        <w:rPr>
          <w:rFonts w:ascii="Times New Roman" w:hAnsi="Times New Roman" w:cs="Times New Roman"/>
          <w:lang w:val="en-US"/>
        </w:rPr>
        <w:t>provide</w:t>
      </w:r>
      <w:r>
        <w:rPr>
          <w:rFonts w:ascii="Times New Roman" w:hAnsi="Times New Roman" w:cs="Times New Roman"/>
          <w:lang w:val="en-US"/>
        </w:rPr>
        <w:t xml:space="preserve"> some recommended blocker types</w:t>
      </w:r>
      <w:r w:rsidR="00EF1DB1">
        <w:rPr>
          <w:rFonts w:ascii="Times New Roman" w:hAnsi="Times New Roman" w:cs="Times New Roman"/>
          <w:lang w:val="en-US"/>
        </w:rPr>
        <w:t xml:space="preserve">: humans, AGVs, and industrial robots. </w:t>
      </w:r>
      <w:r w:rsidR="004727C3">
        <w:rPr>
          <w:rFonts w:ascii="Times New Roman" w:hAnsi="Times New Roman" w:cs="Times New Roman"/>
          <w:lang w:val="en-US"/>
        </w:rPr>
        <w:t xml:space="preserve">For humans we may reuse the recommended blocker parameters for the other scenarios, while for AGVs and industrial robots some new values need to be specified. </w:t>
      </w:r>
    </w:p>
    <w:p w14:paraId="20F841AC" w14:textId="51EF2FB4" w:rsidR="004727C3" w:rsidRDefault="00695194" w:rsidP="004727C3">
      <w:pPr>
        <w:pStyle w:val="Proposal"/>
        <w:jc w:val="both"/>
        <w:rPr>
          <w:lang w:val="en-US"/>
        </w:rPr>
      </w:pPr>
      <w:r w:rsidRPr="00695194">
        <w:rPr>
          <w:lang w:val="en-US"/>
        </w:rPr>
        <w:tab/>
      </w:r>
      <w:bookmarkStart w:id="3" w:name="_Toc7793557"/>
      <w:r w:rsidRPr="00695194">
        <w:rPr>
          <w:lang w:val="en-US"/>
        </w:rPr>
        <w:t>For the Indoor industrial scenario, specify the following types of blockers for use with Blocking model B</w:t>
      </w:r>
      <w:bookmarkEnd w:id="3"/>
    </w:p>
    <w:p w14:paraId="6005F0CB" w14:textId="62B0F4F5" w:rsidR="00695194" w:rsidRDefault="00695194" w:rsidP="00695194">
      <w:pPr>
        <w:pStyle w:val="Proposal"/>
        <w:numPr>
          <w:ilvl w:val="1"/>
          <w:numId w:val="2"/>
        </w:numPr>
        <w:jc w:val="both"/>
        <w:rPr>
          <w:lang w:val="en-US"/>
        </w:rPr>
      </w:pPr>
      <w:bookmarkStart w:id="4" w:name="_Toc7793558"/>
      <w:r>
        <w:rPr>
          <w:lang w:val="en-US"/>
        </w:rPr>
        <w:t>Humans – with dimensions and mobility pattern same as for indoor and outdoor scenarios</w:t>
      </w:r>
      <w:bookmarkEnd w:id="4"/>
    </w:p>
    <w:p w14:paraId="39B2470D" w14:textId="7678B439" w:rsidR="00695194" w:rsidRDefault="00695194" w:rsidP="00695194">
      <w:pPr>
        <w:pStyle w:val="Proposal"/>
        <w:numPr>
          <w:ilvl w:val="1"/>
          <w:numId w:val="2"/>
        </w:numPr>
        <w:jc w:val="both"/>
        <w:rPr>
          <w:lang w:val="en-US"/>
        </w:rPr>
      </w:pPr>
      <w:bookmarkStart w:id="5" w:name="_Toc7793559"/>
      <w:r>
        <w:rPr>
          <w:lang w:val="en-US"/>
        </w:rPr>
        <w:t>AGVs</w:t>
      </w:r>
      <w:r w:rsidR="00A16CB2">
        <w:rPr>
          <w:lang w:val="en-US"/>
        </w:rPr>
        <w:t xml:space="preserve"> – dimensions and mobility pattern FFS</w:t>
      </w:r>
      <w:bookmarkEnd w:id="5"/>
    </w:p>
    <w:p w14:paraId="0FA6DCEE" w14:textId="7D9D5508" w:rsidR="00A16CB2" w:rsidRPr="00797D48" w:rsidRDefault="00A16CB2" w:rsidP="00695194">
      <w:pPr>
        <w:pStyle w:val="Proposal"/>
        <w:numPr>
          <w:ilvl w:val="1"/>
          <w:numId w:val="2"/>
        </w:numPr>
        <w:jc w:val="both"/>
        <w:rPr>
          <w:lang w:val="en-US"/>
        </w:rPr>
      </w:pPr>
      <w:bookmarkStart w:id="6" w:name="_Toc7793560"/>
      <w:r>
        <w:rPr>
          <w:lang w:val="en-US"/>
        </w:rPr>
        <w:t>Industrial robot – dimensions and mobility pattern FFS</w:t>
      </w:r>
      <w:bookmarkEnd w:id="6"/>
    </w:p>
    <w:p w14:paraId="5A84B8B7" w14:textId="77777777" w:rsidR="00D869DC" w:rsidRDefault="00D869DC" w:rsidP="00320314">
      <w:pPr>
        <w:pStyle w:val="BodyText"/>
        <w:rPr>
          <w:rFonts w:ascii="Times New Roman" w:hAnsi="Times New Roman" w:cs="Times New Roman"/>
          <w:lang w:val="en-US"/>
        </w:rPr>
      </w:pPr>
    </w:p>
    <w:p w14:paraId="7BF7DAFB" w14:textId="1A8CD554" w:rsidR="001470A5" w:rsidRDefault="00093CA6" w:rsidP="00093CA6">
      <w:pPr>
        <w:pStyle w:val="Heading2"/>
      </w:pPr>
      <w:r>
        <w:t>2.3</w:t>
      </w:r>
      <w:r>
        <w:tab/>
        <w:t>Dual mobility</w:t>
      </w:r>
    </w:p>
    <w:p w14:paraId="750ED5C6" w14:textId="68B89A55" w:rsidR="00093CA6" w:rsidRDefault="000B4B31" w:rsidP="00320314">
      <w:pPr>
        <w:pStyle w:val="BodyText"/>
        <w:rPr>
          <w:rFonts w:ascii="Times New Roman" w:hAnsi="Times New Roman" w:cs="Times New Roman"/>
          <w:lang w:val="en-US"/>
        </w:rPr>
      </w:pPr>
      <w:r>
        <w:rPr>
          <w:rFonts w:ascii="Times New Roman" w:hAnsi="Times New Roman" w:cs="Times New Roman"/>
          <w:lang w:val="en-US"/>
        </w:rPr>
        <w:t xml:space="preserve">It was agreed in RAN1#96bis to </w:t>
      </w:r>
      <w:r w:rsidR="007E5148">
        <w:rPr>
          <w:rFonts w:ascii="Times New Roman" w:hAnsi="Times New Roman" w:cs="Times New Roman"/>
          <w:lang w:val="en-US"/>
        </w:rPr>
        <w:t xml:space="preserve">model dual mobility based on the double-Doppler model derived in the V2x work, as specified in TR 37.885. </w:t>
      </w:r>
      <w:r w:rsidR="005E6CE1">
        <w:rPr>
          <w:rFonts w:ascii="Times New Roman" w:hAnsi="Times New Roman" w:cs="Times New Roman"/>
          <w:lang w:val="en-US"/>
        </w:rPr>
        <w:t xml:space="preserve">This model specified the Doppler for the LOS path as: </w:t>
      </w:r>
    </w:p>
    <w:p w14:paraId="0D05A68B" w14:textId="64206CCC" w:rsidR="005E6CE1" w:rsidRDefault="00085740" w:rsidP="00320314">
      <w:pPr>
        <w:pStyle w:val="BodyText"/>
        <w:rPr>
          <w:rFonts w:ascii="Times New Roman" w:hAnsi="Times New Roman" w:cs="Times New Roman"/>
          <w:lang w:val="en-US"/>
        </w:rPr>
      </w:pPr>
      <w:r w:rsidRPr="00225351">
        <w:rPr>
          <w:rFonts w:hint="eastAsia"/>
          <w:noProof/>
        </w:rPr>
        <w:drawing>
          <wp:inline distT="0" distB="0" distL="0" distR="0" wp14:anchorId="25A50B57" wp14:editId="47B0C91E">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p>
    <w:p w14:paraId="4AFAB356" w14:textId="0AC83892" w:rsidR="00085740" w:rsidRDefault="00C52B61" w:rsidP="00320314">
      <w:pPr>
        <w:pStyle w:val="BodyText"/>
        <w:rPr>
          <w:rFonts w:ascii="Times New Roman" w:hAnsi="Times New Roman" w:cs="Times New Roman"/>
          <w:lang w:val="en-US"/>
        </w:rPr>
      </w:pPr>
      <w:r w:rsidRPr="00225351">
        <w:rPr>
          <w:rFonts w:hint="eastAsia"/>
          <w:noProof/>
        </w:rPr>
        <w:drawing>
          <wp:inline distT="0" distB="0" distL="0" distR="0" wp14:anchorId="04F779F9" wp14:editId="250EF6D6">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3E2EFF8C" w14:textId="0BE23231" w:rsidR="002B7B6B" w:rsidRDefault="002B7B6B" w:rsidP="00320314">
      <w:pPr>
        <w:pStyle w:val="BodyText"/>
        <w:rPr>
          <w:rFonts w:ascii="Times New Roman" w:hAnsi="Times New Roman" w:cs="Times New Roman"/>
          <w:lang w:val="en-US"/>
        </w:rPr>
      </w:pPr>
      <w:r w:rsidRPr="00225351">
        <w:rPr>
          <w:rFonts w:hint="eastAsia"/>
          <w:noProof/>
        </w:rPr>
        <w:drawing>
          <wp:inline distT="0" distB="0" distL="0" distR="0" wp14:anchorId="41A2C4BE" wp14:editId="1C628DAF">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7FAC3D71" w14:textId="4C33FCBE" w:rsidR="002B7B6B" w:rsidRDefault="002B7B6B" w:rsidP="00320314">
      <w:pPr>
        <w:pStyle w:val="BodyText"/>
        <w:rPr>
          <w:rFonts w:ascii="Times New Roman" w:hAnsi="Times New Roman" w:cs="Times New Roman"/>
          <w:lang w:val="en-US"/>
        </w:rPr>
      </w:pPr>
      <w:r>
        <w:rPr>
          <w:rFonts w:ascii="Times New Roman" w:hAnsi="Times New Roman" w:cs="Times New Roman"/>
          <w:lang w:val="en-US"/>
        </w:rPr>
        <w:lastRenderedPageBreak/>
        <w:t xml:space="preserve">e.g. a purely geometrical construct using the directions of arrival and departure in relation to the Tx and Rx </w:t>
      </w:r>
      <w:r w:rsidR="00F03FE8">
        <w:rPr>
          <w:rFonts w:ascii="Times New Roman" w:hAnsi="Times New Roman" w:cs="Times New Roman"/>
          <w:lang w:val="en-US"/>
        </w:rPr>
        <w:t xml:space="preserve">velocity vectors. For the delayed paths, the Doppler is given by </w:t>
      </w:r>
    </w:p>
    <w:p w14:paraId="0173DECB" w14:textId="00707C7F" w:rsidR="005F265D" w:rsidRPr="005F265D" w:rsidRDefault="00237729" w:rsidP="00320314">
      <w:pPr>
        <w:pStyle w:val="BodyText"/>
        <w:rPr>
          <w:rFonts w:ascii="Times New Roman" w:eastAsiaTheme="minorEastAsia" w:hAnsi="Times New Roman" w:cs="Times New Roman"/>
          <w:lang w:eastAsia="ko-KR"/>
        </w:rPr>
      </w:pPr>
      <m:oMathPara>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7664B63A" w14:textId="295E8E29" w:rsidR="005F265D" w:rsidRDefault="005F265D" w:rsidP="00320314">
      <w:pPr>
        <w:pStyle w:val="BodyText"/>
        <w:rPr>
          <w:rFonts w:ascii="Times New Roman" w:eastAsiaTheme="minorEastAsia" w:hAnsi="Times New Roman" w:cs="Times New Roman"/>
          <w:lang w:val="en-US" w:eastAsia="ko-KR"/>
        </w:rPr>
      </w:pPr>
      <w:r>
        <w:rPr>
          <w:rFonts w:ascii="Times New Roman" w:hAnsi="Times New Roman" w:cs="Times New Roman"/>
          <w:lang w:val="en-US"/>
        </w:rPr>
        <w:t xml:space="preserve">which </w:t>
      </w:r>
      <w:proofErr w:type="gramStart"/>
      <w:r>
        <w:rPr>
          <w:rFonts w:ascii="Times New Roman" w:hAnsi="Times New Roman" w:cs="Times New Roman"/>
          <w:lang w:val="en-US"/>
        </w:rPr>
        <w:t>can be seen as</w:t>
      </w:r>
      <w:proofErr w:type="gramEnd"/>
      <w:r>
        <w:rPr>
          <w:rFonts w:ascii="Times New Roman" w:hAnsi="Times New Roman" w:cs="Times New Roman"/>
          <w:lang w:val="en-US"/>
        </w:rPr>
        <w:t xml:space="preserve"> a </w:t>
      </w:r>
      <w:r w:rsidR="002E7A3B">
        <w:rPr>
          <w:rFonts w:ascii="Times New Roman" w:hAnsi="Times New Roman" w:cs="Times New Roman"/>
          <w:lang w:val="en-US"/>
        </w:rPr>
        <w:t xml:space="preserve">similar projection of the </w:t>
      </w:r>
      <w:proofErr w:type="spellStart"/>
      <w:r w:rsidR="008368DD">
        <w:rPr>
          <w:rFonts w:ascii="Times New Roman" w:hAnsi="Times New Roman" w:cs="Times New Roman"/>
          <w:lang w:val="en-US"/>
        </w:rPr>
        <w:t>A</w:t>
      </w:r>
      <w:r w:rsidR="004B0402">
        <w:rPr>
          <w:rFonts w:ascii="Times New Roman" w:hAnsi="Times New Roman" w:cs="Times New Roman"/>
          <w:lang w:val="en-US"/>
        </w:rPr>
        <w:t>o</w:t>
      </w:r>
      <w:r w:rsidR="002E7A3B">
        <w:rPr>
          <w:rFonts w:ascii="Times New Roman" w:hAnsi="Times New Roman" w:cs="Times New Roman"/>
          <w:lang w:val="en-US"/>
        </w:rPr>
        <w:t>Ds</w:t>
      </w:r>
      <w:proofErr w:type="spellEnd"/>
      <w:r w:rsidR="002E7A3B">
        <w:rPr>
          <w:rFonts w:ascii="Times New Roman" w:hAnsi="Times New Roman" w:cs="Times New Roman"/>
          <w:lang w:val="en-US"/>
        </w:rPr>
        <w:t xml:space="preserve"> and </w:t>
      </w:r>
      <w:proofErr w:type="spellStart"/>
      <w:r w:rsidR="008368DD">
        <w:rPr>
          <w:rFonts w:ascii="Times New Roman" w:hAnsi="Times New Roman" w:cs="Times New Roman"/>
          <w:lang w:val="en-US"/>
        </w:rPr>
        <w:t>A</w:t>
      </w:r>
      <w:r w:rsidR="004B0402">
        <w:rPr>
          <w:rFonts w:ascii="Times New Roman" w:hAnsi="Times New Roman" w:cs="Times New Roman"/>
          <w:lang w:val="en-US"/>
        </w:rPr>
        <w:t>o</w:t>
      </w:r>
      <w:r w:rsidR="002E7A3B">
        <w:rPr>
          <w:rFonts w:ascii="Times New Roman" w:hAnsi="Times New Roman" w:cs="Times New Roman"/>
          <w:lang w:val="en-US"/>
        </w:rPr>
        <w:t>As</w:t>
      </w:r>
      <w:proofErr w:type="spellEnd"/>
      <w:r w:rsidR="002E7A3B">
        <w:rPr>
          <w:rFonts w:ascii="Times New Roman" w:hAnsi="Times New Roman" w:cs="Times New Roman"/>
          <w:lang w:val="en-US"/>
        </w:rPr>
        <w:t xml:space="preserve"> on the respective velocity vectors, with an additional term due to the mobility of the </w:t>
      </w:r>
      <w:proofErr w:type="spellStart"/>
      <w:r w:rsidR="002E7A3B">
        <w:rPr>
          <w:rFonts w:ascii="Times New Roman" w:hAnsi="Times New Roman" w:cs="Times New Roman"/>
          <w:lang w:val="en-US"/>
        </w:rPr>
        <w:t>scatterers</w:t>
      </w:r>
      <w:proofErr w:type="spellEnd"/>
      <w:r w:rsidR="002E7A3B">
        <w:rPr>
          <w:rFonts w:ascii="Times New Roman" w:hAnsi="Times New Roman" w:cs="Times New Roman"/>
          <w:lang w:val="en-US"/>
        </w:rPr>
        <w:t xml:space="preserve">. </w:t>
      </w:r>
      <w:r w:rsidR="00221F67">
        <w:rPr>
          <w:rFonts w:ascii="Times New Roman" w:hAnsi="Times New Roman" w:cs="Times New Roman"/>
          <w:lang w:val="en-US"/>
        </w:rPr>
        <w:t>In TR 37.885 this third term is modeled as the product of two random variables</w:t>
      </w:r>
      <w:r w:rsidR="003475CA">
        <w:rPr>
          <w:rFonts w:ascii="Times New Roman" w:hAnsi="Times New Roman" w:cs="Times New Roman"/>
          <w:lang w:val="en-US"/>
        </w:rPr>
        <w:t xml:space="preserve">, where </w:t>
      </w:r>
      <m:oMath>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val="en-US" w:eastAsia="ko-KR"/>
              </w:rPr>
              <m:t>,</m:t>
            </m:r>
            <m:r>
              <w:rPr>
                <w:rFonts w:ascii="Cambria Math" w:hAnsi="Cambria Math"/>
                <w:lang w:eastAsia="ko-KR"/>
              </w:rPr>
              <m:t>m</m:t>
            </m:r>
          </m:sub>
        </m:sSub>
      </m:oMath>
      <w:r w:rsidR="003475CA" w:rsidRPr="003475CA">
        <w:rPr>
          <w:rFonts w:ascii="Times New Roman" w:eastAsiaTheme="minorEastAsia" w:hAnsi="Times New Roman" w:cs="Times New Roman"/>
          <w:lang w:val="en-US" w:eastAsia="ko-KR"/>
        </w:rPr>
        <w:t xml:space="preserve"> </w:t>
      </w:r>
      <w:r w:rsidR="00F60CAB">
        <w:rPr>
          <w:rFonts w:ascii="Times New Roman" w:eastAsiaTheme="minorEastAsia" w:hAnsi="Times New Roman" w:cs="Times New Roman"/>
          <w:lang w:val="en-US" w:eastAsia="ko-KR"/>
        </w:rPr>
        <w:t xml:space="preserve">can be interpreted as the </w:t>
      </w:r>
      <w:r w:rsidR="008B72CA">
        <w:rPr>
          <w:rFonts w:ascii="Times New Roman" w:eastAsiaTheme="minorEastAsia" w:hAnsi="Times New Roman" w:cs="Times New Roman"/>
          <w:lang w:val="en-US" w:eastAsia="ko-KR"/>
        </w:rPr>
        <w:t xml:space="preserve">probability that the </w:t>
      </w:r>
      <w:proofErr w:type="spellStart"/>
      <w:r w:rsidR="008B72CA">
        <w:rPr>
          <w:rFonts w:ascii="Times New Roman" w:eastAsiaTheme="minorEastAsia" w:hAnsi="Times New Roman" w:cs="Times New Roman"/>
          <w:lang w:val="en-US" w:eastAsia="ko-KR"/>
        </w:rPr>
        <w:t>scatterer</w:t>
      </w:r>
      <w:proofErr w:type="spellEnd"/>
      <w:r w:rsidR="008B72CA">
        <w:rPr>
          <w:rFonts w:ascii="Times New Roman" w:eastAsiaTheme="minorEastAsia" w:hAnsi="Times New Roman" w:cs="Times New Roman"/>
          <w:lang w:val="en-US" w:eastAsia="ko-KR"/>
        </w:rPr>
        <w:t xml:space="preserve"> is moving </w:t>
      </w:r>
      <w:r w:rsidR="003475CA">
        <w:rPr>
          <w:rFonts w:ascii="Times New Roman" w:eastAsiaTheme="minorEastAsia" w:hAnsi="Times New Roman" w:cs="Times New Roman"/>
          <w:lang w:val="en-US" w:eastAsia="ko-KR"/>
        </w:rPr>
        <w:t xml:space="preserve">and </w:t>
      </w:r>
      <m:oMath>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n</m:t>
            </m:r>
            <m:r>
              <m:rPr>
                <m:sty m:val="p"/>
              </m:rPr>
              <w:rPr>
                <w:rFonts w:ascii="Cambria Math" w:hAnsi="Cambria Math"/>
                <w:lang w:val="en-US" w:eastAsia="ko-KR"/>
              </w:rPr>
              <m:t>,</m:t>
            </m:r>
            <m:r>
              <w:rPr>
                <w:rFonts w:ascii="Cambria Math" w:hAnsi="Cambria Math"/>
                <w:lang w:eastAsia="ko-KR"/>
              </w:rPr>
              <m:t>m</m:t>
            </m:r>
          </m:sub>
        </m:sSub>
      </m:oMath>
      <w:r w:rsidR="003475CA" w:rsidRPr="003475CA">
        <w:rPr>
          <w:rFonts w:ascii="Times New Roman" w:eastAsiaTheme="minorEastAsia" w:hAnsi="Times New Roman" w:cs="Times New Roman"/>
          <w:lang w:val="en-US" w:eastAsia="ko-KR"/>
        </w:rPr>
        <w:t xml:space="preserve"> </w:t>
      </w:r>
      <w:r w:rsidR="004175E1">
        <w:rPr>
          <w:rFonts w:ascii="Times New Roman" w:eastAsiaTheme="minorEastAsia" w:hAnsi="Times New Roman" w:cs="Times New Roman"/>
          <w:lang w:val="en-US" w:eastAsia="ko-KR"/>
        </w:rPr>
        <w:t xml:space="preserve">represents the radial velocity of the </w:t>
      </w:r>
      <w:proofErr w:type="spellStart"/>
      <w:r w:rsidR="004175E1">
        <w:rPr>
          <w:rFonts w:ascii="Times New Roman" w:eastAsiaTheme="minorEastAsia" w:hAnsi="Times New Roman" w:cs="Times New Roman"/>
          <w:lang w:val="en-US" w:eastAsia="ko-KR"/>
        </w:rPr>
        <w:t>scatterer</w:t>
      </w:r>
      <w:proofErr w:type="spellEnd"/>
      <w:r w:rsidR="00F60CAB">
        <w:rPr>
          <w:rFonts w:ascii="Times New Roman" w:eastAsiaTheme="minorEastAsia" w:hAnsi="Times New Roman" w:cs="Times New Roman"/>
          <w:lang w:val="en-US" w:eastAsia="ko-KR"/>
        </w:rPr>
        <w:t xml:space="preserve">. </w:t>
      </w:r>
    </w:p>
    <w:p w14:paraId="2216D845" w14:textId="20FDA443" w:rsidR="008B72CA" w:rsidRDefault="001E640F" w:rsidP="00320314">
      <w:pPr>
        <w:pStyle w:val="BodyText"/>
        <w:rPr>
          <w:rFonts w:ascii="Times New Roman" w:hAnsi="Times New Roman" w:cs="Times New Roman"/>
          <w:lang w:val="en-US"/>
        </w:rPr>
      </w:pPr>
      <w:r w:rsidRPr="001E640F">
        <w:rPr>
          <w:rFonts w:ascii="Times New Roman" w:hAnsi="Times New Roman" w:cs="Times New Roman"/>
          <w:lang w:val="en-US"/>
        </w:rPr>
        <w:t xml:space="preserve">In an indoor industrial </w:t>
      </w:r>
      <w:proofErr w:type="gramStart"/>
      <w:r w:rsidRPr="001E640F">
        <w:rPr>
          <w:rFonts w:ascii="Times New Roman" w:hAnsi="Times New Roman" w:cs="Times New Roman"/>
          <w:lang w:val="en-US"/>
        </w:rPr>
        <w:t>scenario</w:t>
      </w:r>
      <w:proofErr w:type="gramEnd"/>
      <w:r w:rsidRPr="001E640F">
        <w:rPr>
          <w:rFonts w:ascii="Times New Roman" w:hAnsi="Times New Roman" w:cs="Times New Roman"/>
          <w:lang w:val="en-US"/>
        </w:rPr>
        <w:t xml:space="preserve"> it can be expected that the majority of the scattering surfaces such as walls, floors, ceiling, shelves, equipment, </w:t>
      </w:r>
      <w:proofErr w:type="spellStart"/>
      <w:r w:rsidRPr="001E640F">
        <w:rPr>
          <w:rFonts w:ascii="Times New Roman" w:hAnsi="Times New Roman" w:cs="Times New Roman"/>
          <w:lang w:val="en-US"/>
        </w:rPr>
        <w:t>etc</w:t>
      </w:r>
      <w:proofErr w:type="spellEnd"/>
      <w:r w:rsidRPr="001E640F">
        <w:rPr>
          <w:rFonts w:ascii="Times New Roman" w:hAnsi="Times New Roman" w:cs="Times New Roman"/>
          <w:lang w:val="en-US"/>
        </w:rPr>
        <w:t xml:space="preserve"> is stationary. Mobile </w:t>
      </w:r>
      <w:proofErr w:type="spellStart"/>
      <w:r w:rsidRPr="001E640F">
        <w:rPr>
          <w:rFonts w:ascii="Times New Roman" w:hAnsi="Times New Roman" w:cs="Times New Roman"/>
          <w:lang w:val="en-US"/>
        </w:rPr>
        <w:t>scatterers</w:t>
      </w:r>
      <w:proofErr w:type="spellEnd"/>
      <w:r w:rsidRPr="001E640F">
        <w:rPr>
          <w:rFonts w:ascii="Times New Roman" w:hAnsi="Times New Roman" w:cs="Times New Roman"/>
          <w:lang w:val="en-US"/>
        </w:rPr>
        <w:t xml:space="preserve"> can be AGVs, cranes, conveyor belts, </w:t>
      </w:r>
      <w:proofErr w:type="spellStart"/>
      <w:r w:rsidRPr="001E640F">
        <w:rPr>
          <w:rFonts w:ascii="Times New Roman" w:hAnsi="Times New Roman" w:cs="Times New Roman"/>
          <w:lang w:val="en-US"/>
        </w:rPr>
        <w:t>etc</w:t>
      </w:r>
      <w:proofErr w:type="spellEnd"/>
      <w:r w:rsidRPr="001E640F">
        <w:rPr>
          <w:rFonts w:ascii="Times New Roman" w:hAnsi="Times New Roman" w:cs="Times New Roman"/>
          <w:lang w:val="en-US"/>
        </w:rPr>
        <w:t xml:space="preserve"> which would result in small to moderate Doppler shifts, and rapidly moving or rotating machinery which may possibly cause very high Doppler shifts. Clearly, the distribution of these Doppler shifts can be very different than in a V2X scenario</w:t>
      </w:r>
      <w:r>
        <w:rPr>
          <w:rFonts w:ascii="Times New Roman" w:hAnsi="Times New Roman" w:cs="Times New Roman"/>
          <w:lang w:val="en-US"/>
        </w:rPr>
        <w:t xml:space="preserve">. </w:t>
      </w:r>
    </w:p>
    <w:p w14:paraId="3D9372C9" w14:textId="0D78E478" w:rsidR="001E640F" w:rsidRDefault="00B52FBF" w:rsidP="00320314">
      <w:pPr>
        <w:pStyle w:val="BodyText"/>
        <w:rPr>
          <w:rFonts w:ascii="Times New Roman" w:hAnsi="Times New Roman" w:cs="Times New Roman"/>
          <w:lang w:val="en-US"/>
        </w:rPr>
      </w:pPr>
      <w:r w:rsidRPr="00B52FBF">
        <w:rPr>
          <w:rFonts w:ascii="Times New Roman" w:hAnsi="Times New Roman" w:cs="Times New Roman"/>
          <w:lang w:val="en-US"/>
        </w:rPr>
        <w:t xml:space="preserve">To account for the fact that most </w:t>
      </w:r>
      <w:proofErr w:type="spellStart"/>
      <w:r w:rsidRPr="00B52FBF">
        <w:rPr>
          <w:rFonts w:ascii="Times New Roman" w:hAnsi="Times New Roman" w:cs="Times New Roman"/>
          <w:lang w:val="en-US"/>
        </w:rPr>
        <w:t>scatterers</w:t>
      </w:r>
      <w:proofErr w:type="spellEnd"/>
      <w:r w:rsidRPr="00B52FBF">
        <w:rPr>
          <w:rFonts w:ascii="Times New Roman" w:hAnsi="Times New Roman" w:cs="Times New Roman"/>
          <w:lang w:val="en-US"/>
        </w:rPr>
        <w:t xml:space="preserve"> are stationary, the random variable </w:t>
      </w:r>
      <m:oMath>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val="en-US" w:eastAsia="ko-KR"/>
              </w:rPr>
              <m:t>,</m:t>
            </m:r>
            <m:r>
              <w:rPr>
                <w:rFonts w:ascii="Cambria Math" w:hAnsi="Cambria Math"/>
                <w:lang w:eastAsia="ko-KR"/>
              </w:rPr>
              <m:t>m</m:t>
            </m:r>
          </m:sub>
        </m:sSub>
      </m:oMath>
      <w:r w:rsidRPr="00B52FBF">
        <w:rPr>
          <w:rFonts w:ascii="Times New Roman" w:hAnsi="Times New Roman" w:cs="Times New Roman"/>
          <w:lang w:val="en-US"/>
        </w:rPr>
        <w:t xml:space="preserve"> should be 0 for most combinations of n and m but could be 1 with some low probability.</w:t>
      </w:r>
      <w:r w:rsidR="002B3631">
        <w:rPr>
          <w:rFonts w:ascii="Times New Roman" w:hAnsi="Times New Roman" w:cs="Times New Roman"/>
          <w:lang w:val="en-US"/>
        </w:rPr>
        <w:t xml:space="preserve"> The details of this modeling may be left for simulation assumptions. </w:t>
      </w:r>
    </w:p>
    <w:p w14:paraId="4B35AEC4" w14:textId="3176F6AB" w:rsidR="00904B58" w:rsidRDefault="00904B58" w:rsidP="00904B58">
      <w:pPr>
        <w:pStyle w:val="Proposal"/>
        <w:rPr>
          <w:lang w:val="en-US" w:eastAsia="sv-SE"/>
        </w:rPr>
      </w:pPr>
      <w:bookmarkStart w:id="7" w:name="_Toc7793561"/>
      <w:r>
        <w:rPr>
          <w:lang w:val="en-US" w:eastAsia="sv-SE"/>
        </w:rPr>
        <w:t xml:space="preserve">For the dual-mobility model, </w:t>
      </w:r>
      <w:r w:rsidR="00991911">
        <w:rPr>
          <w:lang w:val="en-US" w:eastAsia="sv-SE"/>
        </w:rPr>
        <w:t>model the random variable as 1 with a (low) probability p and 0 with probability (1-p)</w:t>
      </w:r>
      <w:bookmarkEnd w:id="7"/>
      <w:r w:rsidR="00991911">
        <w:rPr>
          <w:lang w:val="en-US" w:eastAsia="sv-SE"/>
        </w:rPr>
        <w:t xml:space="preserve"> </w:t>
      </w:r>
    </w:p>
    <w:p w14:paraId="3BE1CED2" w14:textId="43DD5CC1" w:rsidR="00991911" w:rsidRPr="00AD4F78" w:rsidRDefault="00991911" w:rsidP="00991911">
      <w:pPr>
        <w:pStyle w:val="Proposal"/>
        <w:numPr>
          <w:ilvl w:val="1"/>
          <w:numId w:val="2"/>
        </w:numPr>
        <w:rPr>
          <w:lang w:val="en-US" w:eastAsia="sv-SE"/>
        </w:rPr>
      </w:pPr>
      <w:bookmarkStart w:id="8" w:name="_Toc7793562"/>
      <w:r>
        <w:rPr>
          <w:lang w:val="en-US" w:eastAsia="sv-SE"/>
        </w:rPr>
        <w:t xml:space="preserve">The </w:t>
      </w:r>
      <w:r w:rsidR="002B3631">
        <w:rPr>
          <w:lang w:val="en-US" w:eastAsia="sv-SE"/>
        </w:rPr>
        <w:t xml:space="preserve">values of p and of the maximum radial velocity of the </w:t>
      </w:r>
      <w:proofErr w:type="spellStart"/>
      <w:r w:rsidR="002B3631">
        <w:rPr>
          <w:lang w:val="en-US" w:eastAsia="sv-SE"/>
        </w:rPr>
        <w:t>scatterers</w:t>
      </w:r>
      <w:proofErr w:type="spellEnd"/>
      <w:r w:rsidR="002B3631">
        <w:rPr>
          <w:lang w:val="en-US" w:eastAsia="sv-SE"/>
        </w:rPr>
        <w:t xml:space="preserve"> may be simulation assumptions</w:t>
      </w:r>
      <w:bookmarkEnd w:id="8"/>
    </w:p>
    <w:p w14:paraId="27CBA996" w14:textId="57B892DD" w:rsidR="00904B58" w:rsidRDefault="009B2333" w:rsidP="009B2333">
      <w:pPr>
        <w:pStyle w:val="Heading2"/>
      </w:pPr>
      <w:r>
        <w:t>2.4</w:t>
      </w:r>
      <w:r>
        <w:tab/>
        <w:t>Absolute time of arrival</w:t>
      </w:r>
    </w:p>
    <w:p w14:paraId="52E35606" w14:textId="10B0F127" w:rsidR="005E2396" w:rsidRDefault="00174A6E" w:rsidP="00320314">
      <w:pPr>
        <w:pStyle w:val="BodyText"/>
        <w:rPr>
          <w:rFonts w:ascii="Times New Roman" w:hAnsi="Times New Roman" w:cs="Times New Roman"/>
          <w:lang w:val="en-US"/>
        </w:rPr>
      </w:pPr>
      <w:r>
        <w:rPr>
          <w:rFonts w:ascii="Times New Roman" w:hAnsi="Times New Roman" w:cs="Times New Roman"/>
          <w:lang w:val="en-US"/>
        </w:rPr>
        <w:t>In RAN1#96bis, i</w:t>
      </w:r>
      <w:r w:rsidR="005E2396">
        <w:rPr>
          <w:rFonts w:ascii="Times New Roman" w:hAnsi="Times New Roman" w:cs="Times New Roman"/>
          <w:lang w:val="en-US"/>
        </w:rPr>
        <w:t xml:space="preserve">t </w:t>
      </w:r>
      <w:r>
        <w:rPr>
          <w:rFonts w:ascii="Times New Roman" w:hAnsi="Times New Roman" w:cs="Times New Roman"/>
          <w:lang w:val="en-US"/>
        </w:rPr>
        <w:t>was</w:t>
      </w:r>
      <w:r w:rsidR="005E2396">
        <w:rPr>
          <w:rFonts w:ascii="Times New Roman" w:hAnsi="Times New Roman" w:cs="Times New Roman"/>
          <w:lang w:val="en-US"/>
        </w:rPr>
        <w:t xml:space="preserve"> agreed to </w:t>
      </w:r>
      <w:r w:rsidR="006C266A">
        <w:rPr>
          <w:rFonts w:ascii="Times New Roman" w:hAnsi="Times New Roman" w:cs="Times New Roman"/>
          <w:lang w:val="en-US"/>
        </w:rPr>
        <w:t xml:space="preserve">model absolute time of arrival by adding an additional delay </w:t>
      </w:r>
      <w:r w:rsidR="00C045C3" w:rsidRPr="00544516">
        <w:rPr>
          <w:rFonts w:ascii="Symbol" w:hAnsi="Symbol" w:cs="Times"/>
          <w:szCs w:val="24"/>
          <w:lang w:eastAsia="x-none"/>
        </w:rPr>
        <w:t></w:t>
      </w:r>
      <w:r w:rsidR="00C045C3" w:rsidRPr="00174A6E">
        <w:rPr>
          <w:rFonts w:ascii="Times" w:hAnsi="Times" w:cs="Times"/>
          <w:szCs w:val="24"/>
          <w:vertAlign w:val="subscript"/>
          <w:lang w:val="en-US" w:eastAsia="x-none"/>
        </w:rPr>
        <w:t>0</w:t>
      </w:r>
      <w:r w:rsidR="00C045C3" w:rsidRPr="00174A6E">
        <w:rPr>
          <w:rFonts w:ascii="Times" w:hAnsi="Times" w:cs="Times"/>
          <w:szCs w:val="24"/>
          <w:lang w:val="en-US" w:eastAsia="x-none"/>
        </w:rPr>
        <w:t xml:space="preserve"> = d</w:t>
      </w:r>
      <w:r w:rsidR="00C045C3" w:rsidRPr="00174A6E">
        <w:rPr>
          <w:rFonts w:ascii="Times" w:hAnsi="Times" w:cs="Times"/>
          <w:szCs w:val="24"/>
          <w:vertAlign w:val="subscript"/>
          <w:lang w:val="en-US" w:eastAsia="x-none"/>
        </w:rPr>
        <w:t>3D</w:t>
      </w:r>
      <w:r w:rsidR="00C045C3" w:rsidRPr="00174A6E">
        <w:rPr>
          <w:rFonts w:ascii="Times" w:hAnsi="Times" w:cs="Times"/>
          <w:szCs w:val="24"/>
          <w:lang w:val="en-US" w:eastAsia="x-none"/>
        </w:rPr>
        <w:t>/c</w:t>
      </w:r>
      <w:r w:rsidR="00C045C3">
        <w:rPr>
          <w:rFonts w:ascii="Times New Roman" w:hAnsi="Times New Roman" w:cs="Times New Roman"/>
          <w:lang w:val="en-US"/>
        </w:rPr>
        <w:t xml:space="preserve"> to all cluster </w:t>
      </w:r>
      <w:proofErr w:type="gramStart"/>
      <w:r w:rsidR="00C045C3">
        <w:rPr>
          <w:rFonts w:ascii="Times New Roman" w:hAnsi="Times New Roman" w:cs="Times New Roman"/>
          <w:lang w:val="en-US"/>
        </w:rPr>
        <w:t>delays, and</w:t>
      </w:r>
      <w:proofErr w:type="gramEnd"/>
      <w:r w:rsidR="00C045C3">
        <w:rPr>
          <w:rFonts w:ascii="Times New Roman" w:hAnsi="Times New Roman" w:cs="Times New Roman"/>
          <w:lang w:val="en-US"/>
        </w:rPr>
        <w:t xml:space="preserve"> </w:t>
      </w:r>
      <w:r w:rsidR="00A82852">
        <w:rPr>
          <w:rFonts w:ascii="Times New Roman" w:hAnsi="Times New Roman" w:cs="Times New Roman"/>
          <w:lang w:val="en-US"/>
        </w:rPr>
        <w:t xml:space="preserve">adding </w:t>
      </w:r>
      <w:r w:rsidR="00C045C3">
        <w:rPr>
          <w:rFonts w:ascii="Times New Roman" w:hAnsi="Times New Roman" w:cs="Times New Roman"/>
          <w:lang w:val="en-US"/>
        </w:rPr>
        <w:t xml:space="preserve">a further additional delay </w:t>
      </w:r>
      <w:r w:rsidRPr="00544516">
        <w:rPr>
          <w:rFonts w:ascii="Symbol" w:hAnsi="Symbol" w:cs="Times"/>
          <w:szCs w:val="24"/>
          <w:lang w:eastAsia="x-none"/>
        </w:rPr>
        <w:t></w:t>
      </w:r>
      <w:r w:rsidRPr="00544516">
        <w:rPr>
          <w:rFonts w:ascii="Symbol" w:hAnsi="Symbol" w:cs="Times"/>
          <w:szCs w:val="24"/>
          <w:lang w:eastAsia="x-none"/>
        </w:rPr>
        <w:t></w:t>
      </w:r>
      <w:r>
        <w:rPr>
          <w:rFonts w:ascii="Times New Roman" w:hAnsi="Times New Roman" w:cs="Times New Roman"/>
          <w:lang w:val="en-US"/>
        </w:rPr>
        <w:t xml:space="preserve"> in NLOS conditions. </w:t>
      </w:r>
      <w:r w:rsidR="004E3571">
        <w:rPr>
          <w:rFonts w:ascii="Times New Roman" w:hAnsi="Times New Roman" w:cs="Times New Roman"/>
          <w:lang w:val="en-US"/>
        </w:rPr>
        <w:t xml:space="preserve">However, the details of </w:t>
      </w:r>
      <w:proofErr w:type="gramStart"/>
      <w:r w:rsidR="004E3571">
        <w:rPr>
          <w:rFonts w:ascii="Times New Roman" w:hAnsi="Times New Roman" w:cs="Times New Roman"/>
          <w:lang w:val="en-US"/>
        </w:rPr>
        <w:t>how to</w:t>
      </w:r>
      <w:proofErr w:type="gramEnd"/>
      <w:r w:rsidR="004E3571">
        <w:rPr>
          <w:rFonts w:ascii="Times New Roman" w:hAnsi="Times New Roman" w:cs="Times New Roman"/>
          <w:lang w:val="en-US"/>
        </w:rPr>
        <w:t xml:space="preserve"> model </w:t>
      </w:r>
      <w:r w:rsidR="004E3571" w:rsidRPr="00544516">
        <w:rPr>
          <w:rFonts w:ascii="Symbol" w:hAnsi="Symbol" w:cs="Times"/>
          <w:szCs w:val="24"/>
          <w:lang w:eastAsia="x-none"/>
        </w:rPr>
        <w:t></w:t>
      </w:r>
      <w:r w:rsidR="004E3571" w:rsidRPr="00544516">
        <w:rPr>
          <w:rFonts w:ascii="Symbol" w:hAnsi="Symbol" w:cs="Times"/>
          <w:szCs w:val="24"/>
          <w:lang w:eastAsia="x-none"/>
        </w:rPr>
        <w:t></w:t>
      </w:r>
      <w:r w:rsidR="004E3571">
        <w:rPr>
          <w:rFonts w:ascii="Symbol" w:hAnsi="Symbol" w:cs="Times"/>
          <w:szCs w:val="24"/>
          <w:lang w:eastAsia="x-none"/>
        </w:rPr>
        <w:t></w:t>
      </w:r>
      <w:r w:rsidR="008368DD">
        <w:rPr>
          <w:rFonts w:ascii="Times New Roman" w:hAnsi="Times New Roman" w:cs="Times New Roman"/>
          <w:lang w:val="en-US"/>
        </w:rPr>
        <w:t xml:space="preserve">are </w:t>
      </w:r>
      <w:r w:rsidR="004E3571">
        <w:rPr>
          <w:rFonts w:ascii="Times New Roman" w:hAnsi="Times New Roman" w:cs="Times New Roman"/>
          <w:lang w:val="en-US"/>
        </w:rPr>
        <w:t xml:space="preserve">not </w:t>
      </w:r>
      <w:r w:rsidR="008368DD">
        <w:rPr>
          <w:rFonts w:ascii="Times New Roman" w:hAnsi="Times New Roman" w:cs="Times New Roman"/>
          <w:lang w:val="en-US"/>
        </w:rPr>
        <w:t xml:space="preserve">yet </w:t>
      </w:r>
      <w:r w:rsidR="004E3571">
        <w:rPr>
          <w:rFonts w:ascii="Times New Roman" w:hAnsi="Times New Roman" w:cs="Times New Roman"/>
          <w:lang w:val="en-US"/>
        </w:rPr>
        <w:t xml:space="preserve">agreed. </w:t>
      </w:r>
    </w:p>
    <w:p w14:paraId="794402D2" w14:textId="69477A9D" w:rsidR="00984DA0" w:rsidRDefault="005E2396" w:rsidP="00320314">
      <w:pPr>
        <w:pStyle w:val="BodyText"/>
        <w:rPr>
          <w:rFonts w:ascii="Times New Roman" w:hAnsi="Times New Roman" w:cs="Times New Roman"/>
          <w:lang w:val="en-US"/>
        </w:rPr>
      </w:pPr>
      <w:r>
        <w:rPr>
          <w:rFonts w:ascii="Times New Roman" w:hAnsi="Times New Roman" w:cs="Times New Roman"/>
          <w:lang w:val="en-US"/>
        </w:rPr>
        <w:t xml:space="preserve">Two types of methods for </w:t>
      </w:r>
      <w:r w:rsidR="00046206">
        <w:rPr>
          <w:rFonts w:ascii="Times New Roman" w:hAnsi="Times New Roman" w:cs="Times New Roman"/>
          <w:lang w:val="en-US"/>
        </w:rPr>
        <w:t xml:space="preserve">how to model </w:t>
      </w:r>
      <w:r w:rsidR="00046206" w:rsidRPr="00544516">
        <w:rPr>
          <w:rFonts w:ascii="Symbol" w:hAnsi="Symbol" w:cs="Times"/>
          <w:szCs w:val="24"/>
          <w:lang w:eastAsia="x-none"/>
        </w:rPr>
        <w:t></w:t>
      </w:r>
      <w:r w:rsidR="00046206" w:rsidRPr="00544516">
        <w:rPr>
          <w:rFonts w:ascii="Symbol" w:hAnsi="Symbol" w:cs="Times"/>
          <w:szCs w:val="24"/>
          <w:lang w:eastAsia="x-none"/>
        </w:rPr>
        <w:t></w:t>
      </w:r>
      <w:r w:rsidR="00046206">
        <w:rPr>
          <w:rFonts w:ascii="Times New Roman" w:hAnsi="Times New Roman" w:cs="Times New Roman"/>
          <w:lang w:val="en-US"/>
        </w:rPr>
        <w:t xml:space="preserve"> have been proposed: </w:t>
      </w:r>
      <w:r w:rsidR="00984DA0">
        <w:rPr>
          <w:rFonts w:ascii="Times New Roman" w:hAnsi="Times New Roman" w:cs="Times New Roman"/>
          <w:lang w:val="en-US"/>
        </w:rPr>
        <w:t xml:space="preserve">stochastic modeling and a geometric model where it is determined from the path length by pairing </w:t>
      </w:r>
      <w:proofErr w:type="spellStart"/>
      <w:r w:rsidR="00984DA0">
        <w:rPr>
          <w:rFonts w:ascii="Times New Roman" w:hAnsi="Times New Roman" w:cs="Times New Roman"/>
          <w:lang w:val="en-US"/>
        </w:rPr>
        <w:t>A</w:t>
      </w:r>
      <w:r w:rsidR="00FD5D39">
        <w:rPr>
          <w:rFonts w:ascii="Times New Roman" w:hAnsi="Times New Roman" w:cs="Times New Roman"/>
          <w:lang w:val="en-US"/>
        </w:rPr>
        <w:t>o</w:t>
      </w:r>
      <w:r w:rsidR="00984DA0">
        <w:rPr>
          <w:rFonts w:ascii="Times New Roman" w:hAnsi="Times New Roman" w:cs="Times New Roman"/>
          <w:lang w:val="en-US"/>
        </w:rPr>
        <w:t>Ds</w:t>
      </w:r>
      <w:proofErr w:type="spellEnd"/>
      <w:r w:rsidR="00984DA0">
        <w:rPr>
          <w:rFonts w:ascii="Times New Roman" w:hAnsi="Times New Roman" w:cs="Times New Roman"/>
          <w:lang w:val="en-US"/>
        </w:rPr>
        <w:t xml:space="preserve"> and </w:t>
      </w:r>
      <w:proofErr w:type="spellStart"/>
      <w:r w:rsidR="00984DA0">
        <w:rPr>
          <w:rFonts w:ascii="Times New Roman" w:hAnsi="Times New Roman" w:cs="Times New Roman"/>
          <w:lang w:val="en-US"/>
        </w:rPr>
        <w:t>AoAs</w:t>
      </w:r>
      <w:proofErr w:type="spellEnd"/>
      <w:r w:rsidR="00984DA0">
        <w:rPr>
          <w:rFonts w:ascii="Times New Roman" w:hAnsi="Times New Roman" w:cs="Times New Roman"/>
          <w:lang w:val="en-US"/>
        </w:rPr>
        <w:t xml:space="preserve"> and assuming single scattering. </w:t>
      </w:r>
    </w:p>
    <w:p w14:paraId="677789E5" w14:textId="77777777" w:rsidR="00584EBC" w:rsidRDefault="00FD5D39" w:rsidP="00320314">
      <w:pPr>
        <w:pStyle w:val="BodyText"/>
        <w:rPr>
          <w:rFonts w:ascii="Times New Roman" w:hAnsi="Times New Roman" w:cs="Times New Roman"/>
          <w:lang w:val="en-US"/>
        </w:rPr>
      </w:pPr>
      <w:r w:rsidRPr="00FD5D39">
        <w:rPr>
          <w:rFonts w:ascii="Times New Roman" w:hAnsi="Times New Roman" w:cs="Times New Roman"/>
          <w:lang w:val="en-US"/>
        </w:rPr>
        <w:t xml:space="preserve">The </w:t>
      </w:r>
      <w:proofErr w:type="spellStart"/>
      <w:r w:rsidRPr="00FD5D39">
        <w:rPr>
          <w:rFonts w:ascii="Times New Roman" w:hAnsi="Times New Roman" w:cs="Times New Roman"/>
          <w:lang w:val="en-US"/>
        </w:rPr>
        <w:t>AoD</w:t>
      </w:r>
      <w:proofErr w:type="spellEnd"/>
      <w:r w:rsidRPr="00FD5D39">
        <w:rPr>
          <w:rFonts w:ascii="Times New Roman" w:hAnsi="Times New Roman" w:cs="Times New Roman"/>
          <w:lang w:val="en-US"/>
        </w:rPr>
        <w:t xml:space="preserve"> and </w:t>
      </w:r>
      <w:proofErr w:type="spellStart"/>
      <w:r w:rsidRPr="00FD5D39">
        <w:rPr>
          <w:rFonts w:ascii="Times New Roman" w:hAnsi="Times New Roman" w:cs="Times New Roman"/>
          <w:lang w:val="en-US"/>
        </w:rPr>
        <w:t>AoA</w:t>
      </w:r>
      <w:proofErr w:type="spellEnd"/>
      <w:r w:rsidRPr="00FD5D39">
        <w:rPr>
          <w:rFonts w:ascii="Times New Roman" w:hAnsi="Times New Roman" w:cs="Times New Roman"/>
          <w:lang w:val="en-US"/>
        </w:rPr>
        <w:t xml:space="preserve"> distributions are usually determined through fitting of aggregate measures from measurements like angular spread, cluster angular spread, power-angle spectra etc. This process does not require any assumption on single- or multiple-bounce paths. There is therefore a risk that the distributions and realizations of </w:t>
      </w:r>
      <w:proofErr w:type="spellStart"/>
      <w:r w:rsidRPr="00FD5D39">
        <w:rPr>
          <w:rFonts w:ascii="Times New Roman" w:hAnsi="Times New Roman" w:cs="Times New Roman"/>
          <w:lang w:val="en-US"/>
        </w:rPr>
        <w:t>AoDs</w:t>
      </w:r>
      <w:proofErr w:type="spellEnd"/>
      <w:r w:rsidRPr="00FD5D39">
        <w:rPr>
          <w:rFonts w:ascii="Times New Roman" w:hAnsi="Times New Roman" w:cs="Times New Roman"/>
          <w:lang w:val="en-US"/>
        </w:rPr>
        <w:t xml:space="preserve"> and </w:t>
      </w:r>
      <w:proofErr w:type="spellStart"/>
      <w:r w:rsidRPr="00FD5D39">
        <w:rPr>
          <w:rFonts w:ascii="Times New Roman" w:hAnsi="Times New Roman" w:cs="Times New Roman"/>
          <w:lang w:val="en-US"/>
        </w:rPr>
        <w:t>AoAs</w:t>
      </w:r>
      <w:proofErr w:type="spellEnd"/>
      <w:r w:rsidRPr="00FD5D39">
        <w:rPr>
          <w:rFonts w:ascii="Times New Roman" w:hAnsi="Times New Roman" w:cs="Times New Roman"/>
          <w:lang w:val="en-US"/>
        </w:rPr>
        <w:t xml:space="preserve">, when forced to correspond to single-bounce, could end up differently than what they look in measurements. For this </w:t>
      </w:r>
      <w:proofErr w:type="gramStart"/>
      <w:r w:rsidRPr="00FD5D39">
        <w:rPr>
          <w:rFonts w:ascii="Times New Roman" w:hAnsi="Times New Roman" w:cs="Times New Roman"/>
          <w:lang w:val="en-US"/>
        </w:rPr>
        <w:t>and also</w:t>
      </w:r>
      <w:proofErr w:type="gramEnd"/>
      <w:r w:rsidRPr="00FD5D39">
        <w:rPr>
          <w:rFonts w:ascii="Times New Roman" w:hAnsi="Times New Roman" w:cs="Times New Roman"/>
          <w:lang w:val="en-US"/>
        </w:rPr>
        <w:t xml:space="preserve"> for complexity reasons, we are more in </w:t>
      </w:r>
      <w:proofErr w:type="spellStart"/>
      <w:r w:rsidRPr="00FD5D39">
        <w:rPr>
          <w:rFonts w:ascii="Times New Roman" w:hAnsi="Times New Roman" w:cs="Times New Roman"/>
          <w:lang w:val="en-US"/>
        </w:rPr>
        <w:t>favour</w:t>
      </w:r>
      <w:proofErr w:type="spellEnd"/>
      <w:r w:rsidRPr="00FD5D39">
        <w:rPr>
          <w:rFonts w:ascii="Times New Roman" w:hAnsi="Times New Roman" w:cs="Times New Roman"/>
          <w:lang w:val="en-US"/>
        </w:rPr>
        <w:t xml:space="preserve"> of a stochastic modelling of</w:t>
      </w:r>
      <w:r>
        <w:rPr>
          <w:rFonts w:ascii="Times New Roman" w:hAnsi="Times New Roman" w:cs="Times New Roman"/>
          <w:lang w:val="en-US"/>
        </w:rPr>
        <w:t xml:space="preserve"> </w:t>
      </w:r>
      <w:r w:rsidRPr="00544516">
        <w:rPr>
          <w:rFonts w:ascii="Symbol" w:hAnsi="Symbol" w:cs="Times"/>
          <w:szCs w:val="24"/>
          <w:lang w:eastAsia="x-none"/>
        </w:rPr>
        <w:t></w:t>
      </w:r>
      <w:r w:rsidRPr="00544516">
        <w:rPr>
          <w:rFonts w:ascii="Symbol" w:hAnsi="Symbol" w:cs="Times"/>
          <w:szCs w:val="24"/>
          <w:lang w:eastAsia="x-none"/>
        </w:rPr>
        <w:t></w:t>
      </w:r>
      <w:r w:rsidRPr="00FD5D39">
        <w:rPr>
          <w:rFonts w:ascii="Times New Roman" w:hAnsi="Times New Roman" w:cs="Times New Roman"/>
          <w:lang w:val="en-US"/>
        </w:rPr>
        <w:t xml:space="preserve">, where measurements or ray-tracing could be used as the basis to determine a suitable distribution. </w:t>
      </w:r>
    </w:p>
    <w:p w14:paraId="7CD48AA7" w14:textId="62780ED9" w:rsidR="00984DA0" w:rsidRDefault="00584EBC" w:rsidP="00320314">
      <w:pPr>
        <w:pStyle w:val="BodyText"/>
        <w:rPr>
          <w:rFonts w:ascii="Times New Roman" w:hAnsi="Times New Roman" w:cs="Times New Roman"/>
          <w:lang w:val="en-US"/>
        </w:rPr>
      </w:pPr>
      <w:r>
        <w:rPr>
          <w:rFonts w:ascii="Times New Roman" w:hAnsi="Times New Roman" w:cs="Times New Roman"/>
          <w:lang w:val="en-US"/>
        </w:rPr>
        <w:t>F</w:t>
      </w:r>
      <w:r w:rsidR="00FD5D39" w:rsidRPr="00FD5D39">
        <w:rPr>
          <w:rFonts w:ascii="Times New Roman" w:hAnsi="Times New Roman" w:cs="Times New Roman"/>
          <w:lang w:val="en-US"/>
        </w:rPr>
        <w:t xml:space="preserve">or positioning studies, also the inter-link correlations of the LOS state and of </w:t>
      </w:r>
      <w:r w:rsidRPr="00544516">
        <w:rPr>
          <w:rFonts w:ascii="Symbol" w:hAnsi="Symbol" w:cs="Times"/>
          <w:szCs w:val="24"/>
          <w:lang w:eastAsia="x-none"/>
        </w:rPr>
        <w:t></w:t>
      </w:r>
      <w:r w:rsidRPr="00544516">
        <w:rPr>
          <w:rFonts w:ascii="Symbol" w:hAnsi="Symbol" w:cs="Times"/>
          <w:szCs w:val="24"/>
          <w:lang w:eastAsia="x-none"/>
        </w:rPr>
        <w:t></w:t>
      </w:r>
      <w:r w:rsidR="00FD5D39" w:rsidRPr="00FD5D39">
        <w:rPr>
          <w:rFonts w:ascii="Times New Roman" w:hAnsi="Times New Roman" w:cs="Times New Roman"/>
          <w:lang w:val="en-US"/>
        </w:rPr>
        <w:t xml:space="preserve"> may be important</w:t>
      </w:r>
      <w:r>
        <w:rPr>
          <w:rFonts w:ascii="Times New Roman" w:hAnsi="Times New Roman" w:cs="Times New Roman"/>
          <w:lang w:val="en-US"/>
        </w:rPr>
        <w:t xml:space="preserve">, since TOA-based positioning </w:t>
      </w:r>
      <w:r w:rsidR="00D66517">
        <w:rPr>
          <w:rFonts w:ascii="Times New Roman" w:hAnsi="Times New Roman" w:cs="Times New Roman"/>
          <w:lang w:val="en-US"/>
        </w:rPr>
        <w:t xml:space="preserve">uses observations of the time of flight from multiple base stations. </w:t>
      </w:r>
      <w:r w:rsidR="008D47E2">
        <w:rPr>
          <w:rFonts w:ascii="Times New Roman" w:hAnsi="Times New Roman" w:cs="Times New Roman"/>
          <w:lang w:val="en-US"/>
        </w:rPr>
        <w:t xml:space="preserve">Such correlations may be difficult to characterize through measurements since it requires large amounts of accurate and </w:t>
      </w:r>
      <w:r w:rsidR="003C56B2">
        <w:rPr>
          <w:rFonts w:ascii="Times New Roman" w:hAnsi="Times New Roman" w:cs="Times New Roman"/>
          <w:lang w:val="en-US"/>
        </w:rPr>
        <w:t>time-</w:t>
      </w:r>
      <w:bookmarkStart w:id="9" w:name="_GoBack"/>
      <w:bookmarkEnd w:id="9"/>
      <w:r w:rsidR="008D47E2">
        <w:rPr>
          <w:rFonts w:ascii="Times New Roman" w:hAnsi="Times New Roman" w:cs="Times New Roman"/>
          <w:lang w:val="en-US"/>
        </w:rPr>
        <w:t xml:space="preserve">synchronized multi-site measurement data. However, ray-tracing experiments may </w:t>
      </w:r>
      <w:r w:rsidR="00CC0C63">
        <w:rPr>
          <w:rFonts w:ascii="Times New Roman" w:hAnsi="Times New Roman" w:cs="Times New Roman"/>
          <w:lang w:val="en-US"/>
        </w:rPr>
        <w:t xml:space="preserve">help generate large sets of data for parameterizing such correlations. </w:t>
      </w:r>
    </w:p>
    <w:p w14:paraId="2B76938E" w14:textId="3FF4D61B" w:rsidR="00AC0737" w:rsidRDefault="00940F64" w:rsidP="00AC0737">
      <w:pPr>
        <w:pStyle w:val="Proposal"/>
        <w:jc w:val="both"/>
        <w:rPr>
          <w:lang w:val="en-US"/>
        </w:rPr>
      </w:pPr>
      <w:bookmarkStart w:id="10" w:name="_Toc7793563"/>
      <w:r w:rsidRPr="00940F64">
        <w:rPr>
          <w:lang w:val="en-US"/>
        </w:rPr>
        <w:t xml:space="preserve">Use a random distribution to model </w:t>
      </w:r>
      <w:r w:rsidRPr="00544516">
        <w:rPr>
          <w:rFonts w:ascii="Symbol" w:hAnsi="Symbol" w:cs="Times"/>
          <w:szCs w:val="24"/>
          <w:lang w:eastAsia="x-none"/>
        </w:rPr>
        <w:t></w:t>
      </w:r>
      <w:r w:rsidRPr="00544516">
        <w:rPr>
          <w:rFonts w:ascii="Symbol" w:hAnsi="Symbol" w:cs="Times"/>
          <w:szCs w:val="24"/>
          <w:lang w:eastAsia="x-none"/>
        </w:rPr>
        <w:t></w:t>
      </w:r>
      <w:r>
        <w:rPr>
          <w:lang w:val="en-US"/>
        </w:rPr>
        <w:t xml:space="preserve"> </w:t>
      </w:r>
      <w:r w:rsidRPr="00940F64">
        <w:rPr>
          <w:lang w:val="en-US"/>
        </w:rPr>
        <w:t>in NLOS conditions</w:t>
      </w:r>
      <w:bookmarkEnd w:id="10"/>
    </w:p>
    <w:p w14:paraId="2EC69CC1" w14:textId="24BBA8C5" w:rsidR="00423057" w:rsidRPr="003B7B7F" w:rsidRDefault="003B7B7F" w:rsidP="00B12F08">
      <w:pPr>
        <w:pStyle w:val="ListParagraph"/>
        <w:numPr>
          <w:ilvl w:val="1"/>
          <w:numId w:val="2"/>
        </w:numPr>
        <w:jc w:val="both"/>
        <w:rPr>
          <w:lang w:val="en-US"/>
        </w:rPr>
      </w:pPr>
      <w:r w:rsidRPr="003B7B7F">
        <w:rPr>
          <w:rFonts w:ascii="Arial" w:eastAsiaTheme="minorHAnsi" w:hAnsi="Arial"/>
          <w:b/>
          <w:bCs/>
          <w:lang w:val="en-US"/>
        </w:rPr>
        <w:t xml:space="preserve">FFS on the need for modelling inter-link correlations for the LOS/NLOS state and for </w:t>
      </w:r>
      <w:r w:rsidRPr="003B7B7F">
        <w:rPr>
          <w:rFonts w:ascii="Symbol" w:hAnsi="Symbol" w:cs="Times"/>
          <w:szCs w:val="24"/>
          <w:lang w:eastAsia="x-none"/>
        </w:rPr>
        <w:t></w:t>
      </w:r>
      <w:r w:rsidRPr="003B7B7F">
        <w:rPr>
          <w:rFonts w:ascii="Symbol" w:hAnsi="Symbol" w:cs="Times"/>
          <w:szCs w:val="24"/>
          <w:lang w:eastAsia="x-none"/>
        </w:rPr>
        <w:t></w:t>
      </w:r>
    </w:p>
    <w:p w14:paraId="444BA58D" w14:textId="58F8F334" w:rsidR="0038032A" w:rsidRPr="0038032A" w:rsidRDefault="0062374B" w:rsidP="0038032A">
      <w:pPr>
        <w:pStyle w:val="Heading1"/>
      </w:pPr>
      <w:r>
        <w:lastRenderedPageBreak/>
        <w:t>Conclusion</w:t>
      </w:r>
    </w:p>
    <w:p w14:paraId="16DAC95A" w14:textId="77777777" w:rsidR="0062374B" w:rsidRPr="0062374B" w:rsidRDefault="0062374B" w:rsidP="0062374B">
      <w:pPr>
        <w:pStyle w:val="BodyText"/>
        <w:rPr>
          <w:lang w:val="en-US"/>
        </w:rPr>
      </w:pPr>
      <w:r w:rsidRPr="0062374B">
        <w:rPr>
          <w:lang w:val="en-US"/>
        </w:rPr>
        <w:t>Based on the discussion in the previous sections we propose the following:</w:t>
      </w:r>
    </w:p>
    <w:p w14:paraId="6180DC9E" w14:textId="26312BEE" w:rsidR="003B7B7F" w:rsidRDefault="0062374B">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3555" w:history="1">
        <w:r w:rsidR="003B7B7F" w:rsidRPr="006E7133">
          <w:rPr>
            <w:rStyle w:val="Hyperlink"/>
            <w:noProof/>
            <w:lang w:val="en-US"/>
          </w:rPr>
          <w:t>Proposal 1</w:t>
        </w:r>
        <w:r w:rsidR="003B7B7F">
          <w:rPr>
            <w:rFonts w:asciiTheme="minorHAnsi" w:eastAsiaTheme="minorEastAsia" w:hAnsiTheme="minorHAnsi"/>
            <w:b w:val="0"/>
            <w:noProof/>
            <w:lang w:eastAsia="sv-SE"/>
          </w:rPr>
          <w:tab/>
        </w:r>
        <w:r w:rsidR="003B7B7F" w:rsidRPr="006E7133">
          <w:rPr>
            <w:rStyle w:val="Hyperlink"/>
            <w:noProof/>
            <w:lang w:val="en-US"/>
          </w:rPr>
          <w:t>Specify the cluster- and ray-specific correlation distance for the indoor industrial scenario, using the value from InH, 10 m, as a starting point</w:t>
        </w:r>
      </w:hyperlink>
    </w:p>
    <w:p w14:paraId="279C9136" w14:textId="0D3CD790" w:rsidR="003B7B7F" w:rsidRDefault="00237729">
      <w:pPr>
        <w:pStyle w:val="TableofFigures"/>
        <w:tabs>
          <w:tab w:val="right" w:leader="dot" w:pos="9629"/>
        </w:tabs>
        <w:rPr>
          <w:rFonts w:asciiTheme="minorHAnsi" w:eastAsiaTheme="minorEastAsia" w:hAnsiTheme="minorHAnsi"/>
          <w:b w:val="0"/>
          <w:noProof/>
          <w:lang w:eastAsia="sv-SE"/>
        </w:rPr>
      </w:pPr>
      <w:hyperlink w:anchor="_Toc7793556" w:history="1">
        <w:r w:rsidR="003B7B7F" w:rsidRPr="006E7133">
          <w:rPr>
            <w:rStyle w:val="Hyperlink"/>
            <w:rFonts w:ascii="Symbol" w:hAnsi="Symbol"/>
            <w:noProof/>
            <w:lang w:val="en-US"/>
          </w:rPr>
          <w:t></w:t>
        </w:r>
        <w:r w:rsidR="003B7B7F">
          <w:rPr>
            <w:rFonts w:asciiTheme="minorHAnsi" w:eastAsiaTheme="minorEastAsia" w:hAnsiTheme="minorHAnsi"/>
            <w:b w:val="0"/>
            <w:noProof/>
            <w:lang w:eastAsia="sv-SE"/>
          </w:rPr>
          <w:tab/>
        </w:r>
        <w:r w:rsidR="003B7B7F" w:rsidRPr="006E7133">
          <w:rPr>
            <w:rStyle w:val="Hyperlink"/>
            <w:noProof/>
            <w:lang w:val="en-US"/>
          </w:rPr>
          <w:t xml:space="preserve">Alternatively, use a value equal to the typical clutter width, </w:t>
        </w:r>
        <m:oMath>
          <m:r>
            <m:rPr>
              <m:sty m:val="bi"/>
            </m:rPr>
            <w:rPr>
              <w:rStyle w:val="Hyperlink"/>
              <w:rFonts w:ascii="Cambria Math" w:hAnsi="Cambria Math" w:cs="Times New Roman"/>
              <w:noProof/>
              <w:lang w:val="en-US"/>
            </w:rPr>
            <m:t>dclutter</m:t>
          </m:r>
        </m:oMath>
      </w:hyperlink>
    </w:p>
    <w:p w14:paraId="3C7B891A" w14:textId="46102C66" w:rsidR="003B7B7F" w:rsidRDefault="00237729">
      <w:pPr>
        <w:pStyle w:val="TableofFigures"/>
        <w:tabs>
          <w:tab w:val="right" w:leader="dot" w:pos="9629"/>
        </w:tabs>
        <w:rPr>
          <w:rFonts w:asciiTheme="minorHAnsi" w:eastAsiaTheme="minorEastAsia" w:hAnsiTheme="minorHAnsi"/>
          <w:b w:val="0"/>
          <w:noProof/>
          <w:lang w:eastAsia="sv-SE"/>
        </w:rPr>
      </w:pPr>
      <w:hyperlink w:anchor="_Toc7793557" w:history="1">
        <w:r w:rsidR="003B7B7F" w:rsidRPr="006E7133">
          <w:rPr>
            <w:rStyle w:val="Hyperlink"/>
            <w:noProof/>
            <w:lang w:val="en-US"/>
          </w:rPr>
          <w:t>Proposal 2</w:t>
        </w:r>
        <w:r w:rsidR="003B7B7F">
          <w:rPr>
            <w:rFonts w:asciiTheme="minorHAnsi" w:eastAsiaTheme="minorEastAsia" w:hAnsiTheme="minorHAnsi"/>
            <w:b w:val="0"/>
            <w:noProof/>
            <w:lang w:eastAsia="sv-SE"/>
          </w:rPr>
          <w:tab/>
        </w:r>
        <w:r w:rsidR="003B7B7F" w:rsidRPr="006E7133">
          <w:rPr>
            <w:rStyle w:val="Hyperlink"/>
            <w:noProof/>
            <w:lang w:val="en-US"/>
          </w:rPr>
          <w:t>For the Indoor industrial scenario, specify the following types of blockers for use with Blocking model B</w:t>
        </w:r>
      </w:hyperlink>
    </w:p>
    <w:p w14:paraId="6A478508" w14:textId="695A0096" w:rsidR="003B7B7F" w:rsidRDefault="00237729">
      <w:pPr>
        <w:pStyle w:val="TableofFigures"/>
        <w:tabs>
          <w:tab w:val="right" w:leader="dot" w:pos="9629"/>
        </w:tabs>
        <w:rPr>
          <w:rFonts w:asciiTheme="minorHAnsi" w:eastAsiaTheme="minorEastAsia" w:hAnsiTheme="minorHAnsi"/>
          <w:b w:val="0"/>
          <w:noProof/>
          <w:lang w:eastAsia="sv-SE"/>
        </w:rPr>
      </w:pPr>
      <w:hyperlink w:anchor="_Toc7793558" w:history="1">
        <w:r w:rsidR="003B7B7F" w:rsidRPr="006E7133">
          <w:rPr>
            <w:rStyle w:val="Hyperlink"/>
            <w:rFonts w:ascii="Symbol" w:hAnsi="Symbol"/>
            <w:noProof/>
            <w:lang w:val="en-US"/>
          </w:rPr>
          <w:t></w:t>
        </w:r>
        <w:r w:rsidR="003B7B7F">
          <w:rPr>
            <w:rFonts w:asciiTheme="minorHAnsi" w:eastAsiaTheme="minorEastAsia" w:hAnsiTheme="minorHAnsi"/>
            <w:b w:val="0"/>
            <w:noProof/>
            <w:lang w:eastAsia="sv-SE"/>
          </w:rPr>
          <w:tab/>
        </w:r>
        <w:r w:rsidR="003B7B7F" w:rsidRPr="006E7133">
          <w:rPr>
            <w:rStyle w:val="Hyperlink"/>
            <w:noProof/>
            <w:lang w:val="en-US"/>
          </w:rPr>
          <w:t>Humans – with dimensions and mobility pattern same as for indoor and outdoor scenarios</w:t>
        </w:r>
      </w:hyperlink>
    </w:p>
    <w:p w14:paraId="54C774E6" w14:textId="5FBD8ACA" w:rsidR="003B7B7F" w:rsidRDefault="00237729">
      <w:pPr>
        <w:pStyle w:val="TableofFigures"/>
        <w:tabs>
          <w:tab w:val="right" w:leader="dot" w:pos="9629"/>
        </w:tabs>
        <w:rPr>
          <w:rFonts w:asciiTheme="minorHAnsi" w:eastAsiaTheme="minorEastAsia" w:hAnsiTheme="minorHAnsi"/>
          <w:b w:val="0"/>
          <w:noProof/>
          <w:lang w:eastAsia="sv-SE"/>
        </w:rPr>
      </w:pPr>
      <w:hyperlink w:anchor="_Toc7793559" w:history="1">
        <w:r w:rsidR="003B7B7F" w:rsidRPr="006E7133">
          <w:rPr>
            <w:rStyle w:val="Hyperlink"/>
            <w:rFonts w:ascii="Symbol" w:hAnsi="Symbol"/>
            <w:noProof/>
            <w:lang w:val="en-US"/>
          </w:rPr>
          <w:t></w:t>
        </w:r>
        <w:r w:rsidR="003B7B7F">
          <w:rPr>
            <w:rFonts w:asciiTheme="minorHAnsi" w:eastAsiaTheme="minorEastAsia" w:hAnsiTheme="minorHAnsi"/>
            <w:b w:val="0"/>
            <w:noProof/>
            <w:lang w:eastAsia="sv-SE"/>
          </w:rPr>
          <w:tab/>
        </w:r>
        <w:r w:rsidR="003B7B7F" w:rsidRPr="006E7133">
          <w:rPr>
            <w:rStyle w:val="Hyperlink"/>
            <w:noProof/>
            <w:lang w:val="en-US"/>
          </w:rPr>
          <w:t>AGVs – dimensions and mobility pattern FFS</w:t>
        </w:r>
      </w:hyperlink>
    </w:p>
    <w:p w14:paraId="02DC721A" w14:textId="742C156C" w:rsidR="003B7B7F" w:rsidRDefault="00237729">
      <w:pPr>
        <w:pStyle w:val="TableofFigures"/>
        <w:tabs>
          <w:tab w:val="right" w:leader="dot" w:pos="9629"/>
        </w:tabs>
        <w:rPr>
          <w:rFonts w:asciiTheme="minorHAnsi" w:eastAsiaTheme="minorEastAsia" w:hAnsiTheme="minorHAnsi"/>
          <w:b w:val="0"/>
          <w:noProof/>
          <w:lang w:eastAsia="sv-SE"/>
        </w:rPr>
      </w:pPr>
      <w:hyperlink w:anchor="_Toc7793560" w:history="1">
        <w:r w:rsidR="003B7B7F" w:rsidRPr="006E7133">
          <w:rPr>
            <w:rStyle w:val="Hyperlink"/>
            <w:rFonts w:ascii="Symbol" w:hAnsi="Symbol"/>
            <w:noProof/>
            <w:lang w:val="en-US"/>
          </w:rPr>
          <w:t></w:t>
        </w:r>
        <w:r w:rsidR="003B7B7F">
          <w:rPr>
            <w:rFonts w:asciiTheme="minorHAnsi" w:eastAsiaTheme="minorEastAsia" w:hAnsiTheme="minorHAnsi"/>
            <w:b w:val="0"/>
            <w:noProof/>
            <w:lang w:eastAsia="sv-SE"/>
          </w:rPr>
          <w:tab/>
        </w:r>
        <w:r w:rsidR="003B7B7F" w:rsidRPr="006E7133">
          <w:rPr>
            <w:rStyle w:val="Hyperlink"/>
            <w:noProof/>
            <w:lang w:val="en-US"/>
          </w:rPr>
          <w:t>Industrial robot – dimensions and mobility pattern FFS</w:t>
        </w:r>
      </w:hyperlink>
    </w:p>
    <w:p w14:paraId="5E11FB0D" w14:textId="37872229" w:rsidR="003B7B7F" w:rsidRDefault="00237729">
      <w:pPr>
        <w:pStyle w:val="TableofFigures"/>
        <w:tabs>
          <w:tab w:val="right" w:leader="dot" w:pos="9629"/>
        </w:tabs>
        <w:rPr>
          <w:rFonts w:asciiTheme="minorHAnsi" w:eastAsiaTheme="minorEastAsia" w:hAnsiTheme="minorHAnsi"/>
          <w:b w:val="0"/>
          <w:noProof/>
          <w:lang w:eastAsia="sv-SE"/>
        </w:rPr>
      </w:pPr>
      <w:hyperlink w:anchor="_Toc7793561" w:history="1">
        <w:r w:rsidR="003B7B7F" w:rsidRPr="006E7133">
          <w:rPr>
            <w:rStyle w:val="Hyperlink"/>
            <w:noProof/>
            <w:lang w:val="en-US" w:eastAsia="sv-SE"/>
          </w:rPr>
          <w:t>Proposal 3</w:t>
        </w:r>
        <w:r w:rsidR="003B7B7F">
          <w:rPr>
            <w:rFonts w:asciiTheme="minorHAnsi" w:eastAsiaTheme="minorEastAsia" w:hAnsiTheme="minorHAnsi"/>
            <w:b w:val="0"/>
            <w:noProof/>
            <w:lang w:eastAsia="sv-SE"/>
          </w:rPr>
          <w:tab/>
        </w:r>
        <w:r w:rsidR="003B7B7F" w:rsidRPr="006E7133">
          <w:rPr>
            <w:rStyle w:val="Hyperlink"/>
            <w:noProof/>
            <w:lang w:val="en-US" w:eastAsia="sv-SE"/>
          </w:rPr>
          <w:t>For the dual-mobility model, model the random variable as 1 with a (low) probability p and 0 with probability (1-p)</w:t>
        </w:r>
      </w:hyperlink>
    </w:p>
    <w:p w14:paraId="72D916FC" w14:textId="79E944A7" w:rsidR="003B7B7F" w:rsidRDefault="00237729">
      <w:pPr>
        <w:pStyle w:val="TableofFigures"/>
        <w:tabs>
          <w:tab w:val="right" w:leader="dot" w:pos="9629"/>
        </w:tabs>
        <w:rPr>
          <w:rFonts w:asciiTheme="minorHAnsi" w:eastAsiaTheme="minorEastAsia" w:hAnsiTheme="minorHAnsi"/>
          <w:b w:val="0"/>
          <w:noProof/>
          <w:lang w:eastAsia="sv-SE"/>
        </w:rPr>
      </w:pPr>
      <w:hyperlink w:anchor="_Toc7793562" w:history="1">
        <w:r w:rsidR="003B7B7F" w:rsidRPr="006E7133">
          <w:rPr>
            <w:rStyle w:val="Hyperlink"/>
            <w:rFonts w:ascii="Symbol" w:hAnsi="Symbol"/>
            <w:noProof/>
            <w:lang w:val="en-US" w:eastAsia="sv-SE"/>
          </w:rPr>
          <w:t></w:t>
        </w:r>
        <w:r w:rsidR="003B7B7F">
          <w:rPr>
            <w:rFonts w:asciiTheme="minorHAnsi" w:eastAsiaTheme="minorEastAsia" w:hAnsiTheme="minorHAnsi"/>
            <w:b w:val="0"/>
            <w:noProof/>
            <w:lang w:eastAsia="sv-SE"/>
          </w:rPr>
          <w:tab/>
        </w:r>
        <w:r w:rsidR="003B7B7F" w:rsidRPr="006E7133">
          <w:rPr>
            <w:rStyle w:val="Hyperlink"/>
            <w:noProof/>
            <w:lang w:val="en-US" w:eastAsia="sv-SE"/>
          </w:rPr>
          <w:t>The values of p and of the maximum radial velocity of the scatterers may be simulation assumptions</w:t>
        </w:r>
      </w:hyperlink>
    </w:p>
    <w:p w14:paraId="0D53BCA8" w14:textId="46E6BE13" w:rsidR="003B7B7F" w:rsidRDefault="00237729">
      <w:pPr>
        <w:pStyle w:val="TableofFigures"/>
        <w:tabs>
          <w:tab w:val="right" w:leader="dot" w:pos="9629"/>
        </w:tabs>
        <w:rPr>
          <w:rFonts w:asciiTheme="minorHAnsi" w:eastAsiaTheme="minorEastAsia" w:hAnsiTheme="minorHAnsi"/>
          <w:b w:val="0"/>
          <w:noProof/>
          <w:lang w:eastAsia="sv-SE"/>
        </w:rPr>
      </w:pPr>
      <w:hyperlink w:anchor="_Toc7793563" w:history="1">
        <w:r w:rsidR="003B7B7F" w:rsidRPr="006E7133">
          <w:rPr>
            <w:rStyle w:val="Hyperlink"/>
            <w:noProof/>
            <w:lang w:val="en-US"/>
          </w:rPr>
          <w:t>Proposal 4</w:t>
        </w:r>
        <w:r w:rsidR="003B7B7F">
          <w:rPr>
            <w:rFonts w:asciiTheme="minorHAnsi" w:eastAsiaTheme="minorEastAsia" w:hAnsiTheme="minorHAnsi"/>
            <w:b w:val="0"/>
            <w:noProof/>
            <w:lang w:eastAsia="sv-SE"/>
          </w:rPr>
          <w:tab/>
        </w:r>
        <w:r w:rsidR="003B7B7F" w:rsidRPr="006E7133">
          <w:rPr>
            <w:rStyle w:val="Hyperlink"/>
            <w:noProof/>
            <w:lang w:val="en-US"/>
          </w:rPr>
          <w:t xml:space="preserve">Use a random distribution to model </w:t>
        </w:r>
        <w:r w:rsidR="003B7B7F" w:rsidRPr="006E7133">
          <w:rPr>
            <w:rStyle w:val="Hyperlink"/>
            <w:rFonts w:ascii="Symbol" w:hAnsi="Symbol" w:cs="Times"/>
            <w:noProof/>
            <w:lang w:eastAsia="x-none"/>
          </w:rPr>
          <w:t></w:t>
        </w:r>
        <w:r w:rsidR="003B7B7F" w:rsidRPr="006E7133">
          <w:rPr>
            <w:rStyle w:val="Hyperlink"/>
            <w:rFonts w:ascii="Symbol" w:hAnsi="Symbol" w:cs="Times"/>
            <w:noProof/>
            <w:lang w:eastAsia="x-none"/>
          </w:rPr>
          <w:t></w:t>
        </w:r>
        <w:r w:rsidR="003B7B7F" w:rsidRPr="006E7133">
          <w:rPr>
            <w:rStyle w:val="Hyperlink"/>
            <w:noProof/>
            <w:lang w:val="en-US"/>
          </w:rPr>
          <w:t xml:space="preserve"> in NLOS conditions</w:t>
        </w:r>
      </w:hyperlink>
    </w:p>
    <w:p w14:paraId="3F03BAAB" w14:textId="73B77E9A" w:rsidR="00D56657" w:rsidRDefault="0062374B" w:rsidP="006E062C">
      <w:pPr>
        <w:rPr>
          <w:lang w:val="en-US"/>
        </w:rPr>
      </w:pPr>
      <w:r>
        <w:rPr>
          <w:b/>
          <w:bCs/>
          <w:lang w:val="en-US"/>
        </w:rPr>
        <w:fldChar w:fldCharType="end"/>
      </w:r>
    </w:p>
    <w:p w14:paraId="3F6F7AD5" w14:textId="77777777" w:rsidR="006F15FE" w:rsidRPr="003039A0" w:rsidRDefault="006F15FE" w:rsidP="006E062C">
      <w:pPr>
        <w:rPr>
          <w:lang w:val="en-US"/>
        </w:rPr>
      </w:pPr>
    </w:p>
    <w:p w14:paraId="2E9054E1" w14:textId="77777777" w:rsidR="00F507D1" w:rsidRPr="00CE0424" w:rsidRDefault="00F507D1" w:rsidP="00CE0424">
      <w:pPr>
        <w:pStyle w:val="Heading1"/>
      </w:pPr>
      <w:bookmarkStart w:id="11" w:name="_In-sequence_SDU_delivery"/>
      <w:bookmarkEnd w:id="11"/>
      <w:r w:rsidRPr="00CE0424">
        <w:t>References</w:t>
      </w:r>
    </w:p>
    <w:p w14:paraId="68E6B8A8" w14:textId="6F0DBF73" w:rsidR="00F16432" w:rsidRDefault="00F16432" w:rsidP="00006F33">
      <w:pPr>
        <w:pStyle w:val="Reference"/>
        <w:jc w:val="both"/>
        <w:rPr>
          <w:lang w:val="en-US"/>
        </w:rPr>
      </w:pPr>
      <w:bookmarkStart w:id="12" w:name="_Ref7790587"/>
      <w:bookmarkStart w:id="13" w:name="_Ref7786718"/>
      <w:bookmarkStart w:id="14" w:name="_Ref1133648"/>
      <w:bookmarkStart w:id="15" w:name="_Ref528923815"/>
      <w:bookmarkStart w:id="16" w:name="_Hlk525744306"/>
      <w:r>
        <w:rPr>
          <w:lang w:val="en-US"/>
        </w:rPr>
        <w:t>R1-</w:t>
      </w:r>
      <w:r w:rsidR="00386637">
        <w:rPr>
          <w:lang w:val="en-US"/>
        </w:rPr>
        <w:t xml:space="preserve">1907411, Views on the path loss and LOS probability, Ericsson, RAN1#97, Reno, USA, </w:t>
      </w:r>
      <w:r w:rsidR="00634E21">
        <w:rPr>
          <w:lang w:val="en-US"/>
        </w:rPr>
        <w:t>May 13-17, 2019.</w:t>
      </w:r>
      <w:bookmarkEnd w:id="12"/>
      <w:r w:rsidR="00634E21">
        <w:rPr>
          <w:lang w:val="en-US"/>
        </w:rPr>
        <w:t xml:space="preserve"> </w:t>
      </w:r>
      <w:bookmarkEnd w:id="13"/>
      <w:bookmarkEnd w:id="14"/>
      <w:bookmarkEnd w:id="15"/>
      <w:bookmarkEnd w:id="16"/>
    </w:p>
    <w:sectPr w:rsidR="00F1643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D945" w14:textId="77777777" w:rsidR="00237729" w:rsidRDefault="00237729">
      <w:r>
        <w:separator/>
      </w:r>
    </w:p>
  </w:endnote>
  <w:endnote w:type="continuationSeparator" w:id="0">
    <w:p w14:paraId="7D9C5139" w14:textId="77777777" w:rsidR="00237729" w:rsidRDefault="0023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5816C" w14:textId="77777777" w:rsidR="00237729" w:rsidRDefault="00237729">
      <w:r>
        <w:separator/>
      </w:r>
    </w:p>
  </w:footnote>
  <w:footnote w:type="continuationSeparator" w:id="0">
    <w:p w14:paraId="63F8B3EB" w14:textId="77777777" w:rsidR="00237729" w:rsidRDefault="00237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A41B54"/>
    <w:multiLevelType w:val="hybridMultilevel"/>
    <w:tmpl w:val="F57665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A5023"/>
    <w:multiLevelType w:val="hybridMultilevel"/>
    <w:tmpl w:val="09347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E967A2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D0252C2"/>
    <w:multiLevelType w:val="hybridMultilevel"/>
    <w:tmpl w:val="68586D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20"/>
  </w:num>
  <w:num w:numId="3">
    <w:abstractNumId w:val="0"/>
  </w:num>
  <w:num w:numId="4">
    <w:abstractNumId w:val="24"/>
  </w:num>
  <w:num w:numId="5">
    <w:abstractNumId w:val="25"/>
  </w:num>
  <w:num w:numId="6">
    <w:abstractNumId w:val="28"/>
  </w:num>
  <w:num w:numId="7">
    <w:abstractNumId w:val="12"/>
  </w:num>
  <w:num w:numId="8">
    <w:abstractNumId w:val="14"/>
  </w:num>
  <w:num w:numId="9">
    <w:abstractNumId w:val="7"/>
  </w:num>
  <w:num w:numId="10">
    <w:abstractNumId w:val="35"/>
  </w:num>
  <w:num w:numId="11">
    <w:abstractNumId w:val="17"/>
  </w:num>
  <w:num w:numId="12">
    <w:abstractNumId w:val="34"/>
  </w:num>
  <w:num w:numId="13">
    <w:abstractNumId w:val="10"/>
  </w:num>
  <w:num w:numId="14">
    <w:abstractNumId w:val="3"/>
  </w:num>
  <w:num w:numId="15">
    <w:abstractNumId w:val="2"/>
  </w:num>
  <w:num w:numId="16">
    <w:abstractNumId w:val="19"/>
  </w:num>
  <w:num w:numId="17">
    <w:abstractNumId w:val="4"/>
  </w:num>
  <w:num w:numId="18">
    <w:abstractNumId w:val="21"/>
  </w:num>
  <w:num w:numId="19">
    <w:abstractNumId w:val="32"/>
  </w:num>
  <w:num w:numId="20">
    <w:abstractNumId w:val="16"/>
  </w:num>
  <w:num w:numId="21">
    <w:abstractNumId w:val="9"/>
  </w:num>
  <w:num w:numId="22">
    <w:abstractNumId w:val="31"/>
  </w:num>
  <w:num w:numId="23">
    <w:abstractNumId w:val="5"/>
  </w:num>
  <w:num w:numId="24">
    <w:abstractNumId w:val="27"/>
  </w:num>
  <w:num w:numId="25">
    <w:abstractNumId w:val="23"/>
  </w:num>
  <w:num w:numId="26">
    <w:abstractNumId w:val="15"/>
  </w:num>
  <w:num w:numId="27">
    <w:abstractNumId w:val="6"/>
  </w:num>
  <w:num w:numId="28">
    <w:abstractNumId w:val="8"/>
  </w:num>
  <w:num w:numId="29">
    <w:abstractNumId w:val="29"/>
  </w:num>
  <w:num w:numId="30">
    <w:abstractNumId w:val="11"/>
  </w:num>
  <w:num w:numId="31">
    <w:abstractNumId w:val="33"/>
  </w:num>
  <w:num w:numId="32">
    <w:abstractNumId w:val="18"/>
  </w:num>
  <w:num w:numId="33">
    <w:abstractNumId w:val="30"/>
  </w:num>
  <w:num w:numId="34">
    <w:abstractNumId w:val="13"/>
  </w:num>
  <w:num w:numId="35">
    <w:abstractNumId w:val="1"/>
  </w:num>
  <w:num w:numId="3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6F33"/>
    <w:rsid w:val="00007CDC"/>
    <w:rsid w:val="00007D7F"/>
    <w:rsid w:val="000107CA"/>
    <w:rsid w:val="00011B28"/>
    <w:rsid w:val="000133F0"/>
    <w:rsid w:val="00015D15"/>
    <w:rsid w:val="0002066C"/>
    <w:rsid w:val="0002564D"/>
    <w:rsid w:val="00025ECA"/>
    <w:rsid w:val="00026220"/>
    <w:rsid w:val="00026B6E"/>
    <w:rsid w:val="00027C00"/>
    <w:rsid w:val="00031A5B"/>
    <w:rsid w:val="00031DC4"/>
    <w:rsid w:val="00031EC7"/>
    <w:rsid w:val="000322D2"/>
    <w:rsid w:val="000325B8"/>
    <w:rsid w:val="00034A00"/>
    <w:rsid w:val="00034C15"/>
    <w:rsid w:val="0003523E"/>
    <w:rsid w:val="000358FF"/>
    <w:rsid w:val="00036BA1"/>
    <w:rsid w:val="000422E2"/>
    <w:rsid w:val="00042F22"/>
    <w:rsid w:val="00043AFB"/>
    <w:rsid w:val="000444EF"/>
    <w:rsid w:val="00044F46"/>
    <w:rsid w:val="00046206"/>
    <w:rsid w:val="00052039"/>
    <w:rsid w:val="00052A07"/>
    <w:rsid w:val="000534E3"/>
    <w:rsid w:val="00053B05"/>
    <w:rsid w:val="0005606A"/>
    <w:rsid w:val="00057117"/>
    <w:rsid w:val="00057EAA"/>
    <w:rsid w:val="000616E7"/>
    <w:rsid w:val="00061B22"/>
    <w:rsid w:val="0006487E"/>
    <w:rsid w:val="00064E2B"/>
    <w:rsid w:val="000655A8"/>
    <w:rsid w:val="00065E1A"/>
    <w:rsid w:val="0006629E"/>
    <w:rsid w:val="00073992"/>
    <w:rsid w:val="0007505E"/>
    <w:rsid w:val="00077AD6"/>
    <w:rsid w:val="00077E5F"/>
    <w:rsid w:val="0008036A"/>
    <w:rsid w:val="00080ED9"/>
    <w:rsid w:val="00081AE6"/>
    <w:rsid w:val="00082EC6"/>
    <w:rsid w:val="00084DFB"/>
    <w:rsid w:val="000855EB"/>
    <w:rsid w:val="00085740"/>
    <w:rsid w:val="00085B52"/>
    <w:rsid w:val="000866F2"/>
    <w:rsid w:val="00087E8F"/>
    <w:rsid w:val="0009009F"/>
    <w:rsid w:val="000902B1"/>
    <w:rsid w:val="000913A2"/>
    <w:rsid w:val="00091557"/>
    <w:rsid w:val="000924C1"/>
    <w:rsid w:val="000924F0"/>
    <w:rsid w:val="000924F5"/>
    <w:rsid w:val="00093474"/>
    <w:rsid w:val="00093CA6"/>
    <w:rsid w:val="0009510F"/>
    <w:rsid w:val="000952FE"/>
    <w:rsid w:val="0009573C"/>
    <w:rsid w:val="000A1B7B"/>
    <w:rsid w:val="000A355E"/>
    <w:rsid w:val="000A403B"/>
    <w:rsid w:val="000A5301"/>
    <w:rsid w:val="000A53E0"/>
    <w:rsid w:val="000A56F2"/>
    <w:rsid w:val="000A6B4B"/>
    <w:rsid w:val="000A722F"/>
    <w:rsid w:val="000B0857"/>
    <w:rsid w:val="000B2438"/>
    <w:rsid w:val="000B2719"/>
    <w:rsid w:val="000B2843"/>
    <w:rsid w:val="000B3A8F"/>
    <w:rsid w:val="000B4AB9"/>
    <w:rsid w:val="000B4B31"/>
    <w:rsid w:val="000B5377"/>
    <w:rsid w:val="000B58C3"/>
    <w:rsid w:val="000B61E9"/>
    <w:rsid w:val="000C165A"/>
    <w:rsid w:val="000C2E19"/>
    <w:rsid w:val="000C3B94"/>
    <w:rsid w:val="000C7777"/>
    <w:rsid w:val="000D0D07"/>
    <w:rsid w:val="000D4797"/>
    <w:rsid w:val="000D5C40"/>
    <w:rsid w:val="000D75FE"/>
    <w:rsid w:val="000E0527"/>
    <w:rsid w:val="000E1E92"/>
    <w:rsid w:val="000F06D6"/>
    <w:rsid w:val="000F0EB1"/>
    <w:rsid w:val="000F1106"/>
    <w:rsid w:val="000F18B0"/>
    <w:rsid w:val="000F2787"/>
    <w:rsid w:val="000F3B64"/>
    <w:rsid w:val="000F3BE9"/>
    <w:rsid w:val="000F3F6C"/>
    <w:rsid w:val="000F6A74"/>
    <w:rsid w:val="000F6DF3"/>
    <w:rsid w:val="001005FF"/>
    <w:rsid w:val="00101238"/>
    <w:rsid w:val="001016E3"/>
    <w:rsid w:val="00104468"/>
    <w:rsid w:val="001062FB"/>
    <w:rsid w:val="001063E6"/>
    <w:rsid w:val="00106A4E"/>
    <w:rsid w:val="00107F48"/>
    <w:rsid w:val="001110B7"/>
    <w:rsid w:val="00113CC0"/>
    <w:rsid w:val="00113CF4"/>
    <w:rsid w:val="001153EA"/>
    <w:rsid w:val="00115643"/>
    <w:rsid w:val="00116765"/>
    <w:rsid w:val="001219F5"/>
    <w:rsid w:val="00121A20"/>
    <w:rsid w:val="001220A6"/>
    <w:rsid w:val="00122151"/>
    <w:rsid w:val="00122C44"/>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68F"/>
    <w:rsid w:val="00141F47"/>
    <w:rsid w:val="001459F2"/>
    <w:rsid w:val="001470A5"/>
    <w:rsid w:val="00151C67"/>
    <w:rsid w:val="00151D8D"/>
    <w:rsid w:val="00151E23"/>
    <w:rsid w:val="001526E0"/>
    <w:rsid w:val="001542D8"/>
    <w:rsid w:val="00155032"/>
    <w:rsid w:val="001551B5"/>
    <w:rsid w:val="0015555E"/>
    <w:rsid w:val="00156595"/>
    <w:rsid w:val="00160BBD"/>
    <w:rsid w:val="00164CB3"/>
    <w:rsid w:val="001659C1"/>
    <w:rsid w:val="001662FB"/>
    <w:rsid w:val="0016654A"/>
    <w:rsid w:val="00171224"/>
    <w:rsid w:val="00173100"/>
    <w:rsid w:val="00173A8E"/>
    <w:rsid w:val="001744D0"/>
    <w:rsid w:val="00174A6E"/>
    <w:rsid w:val="0017502C"/>
    <w:rsid w:val="00176D62"/>
    <w:rsid w:val="00177043"/>
    <w:rsid w:val="00177B19"/>
    <w:rsid w:val="00180DAA"/>
    <w:rsid w:val="0018143F"/>
    <w:rsid w:val="00181FF8"/>
    <w:rsid w:val="00190044"/>
    <w:rsid w:val="00190AC1"/>
    <w:rsid w:val="0019341A"/>
    <w:rsid w:val="00197DF9"/>
    <w:rsid w:val="001A1987"/>
    <w:rsid w:val="001A2564"/>
    <w:rsid w:val="001A2A2A"/>
    <w:rsid w:val="001A3C5B"/>
    <w:rsid w:val="001A6173"/>
    <w:rsid w:val="001A6CBA"/>
    <w:rsid w:val="001B0D97"/>
    <w:rsid w:val="001B17D3"/>
    <w:rsid w:val="001B23F9"/>
    <w:rsid w:val="001B5A5D"/>
    <w:rsid w:val="001B7323"/>
    <w:rsid w:val="001C1CE5"/>
    <w:rsid w:val="001C3D2A"/>
    <w:rsid w:val="001C5C95"/>
    <w:rsid w:val="001C70EA"/>
    <w:rsid w:val="001D3ECE"/>
    <w:rsid w:val="001D51BA"/>
    <w:rsid w:val="001D53E7"/>
    <w:rsid w:val="001D6342"/>
    <w:rsid w:val="001D66BC"/>
    <w:rsid w:val="001D6D53"/>
    <w:rsid w:val="001E4AB9"/>
    <w:rsid w:val="001E58E2"/>
    <w:rsid w:val="001E640F"/>
    <w:rsid w:val="001E7659"/>
    <w:rsid w:val="001E7AED"/>
    <w:rsid w:val="001F2FFE"/>
    <w:rsid w:val="001F3916"/>
    <w:rsid w:val="001F54C5"/>
    <w:rsid w:val="001F5B30"/>
    <w:rsid w:val="001F662C"/>
    <w:rsid w:val="001F6F92"/>
    <w:rsid w:val="001F7074"/>
    <w:rsid w:val="00200490"/>
    <w:rsid w:val="00200896"/>
    <w:rsid w:val="00200F38"/>
    <w:rsid w:val="00201F3A"/>
    <w:rsid w:val="002021D7"/>
    <w:rsid w:val="00203C14"/>
    <w:rsid w:val="00203F96"/>
    <w:rsid w:val="002051A8"/>
    <w:rsid w:val="002069B2"/>
    <w:rsid w:val="00207FA3"/>
    <w:rsid w:val="00211985"/>
    <w:rsid w:val="00212637"/>
    <w:rsid w:val="002137AB"/>
    <w:rsid w:val="00214DA8"/>
    <w:rsid w:val="00215423"/>
    <w:rsid w:val="002158FA"/>
    <w:rsid w:val="00220600"/>
    <w:rsid w:val="00220A9A"/>
    <w:rsid w:val="00221F67"/>
    <w:rsid w:val="002224DB"/>
    <w:rsid w:val="0022395F"/>
    <w:rsid w:val="00223FCB"/>
    <w:rsid w:val="002252C3"/>
    <w:rsid w:val="00225C54"/>
    <w:rsid w:val="0022789D"/>
    <w:rsid w:val="00230765"/>
    <w:rsid w:val="00230D18"/>
    <w:rsid w:val="002319E4"/>
    <w:rsid w:val="002346DC"/>
    <w:rsid w:val="00235632"/>
    <w:rsid w:val="00235872"/>
    <w:rsid w:val="00237249"/>
    <w:rsid w:val="00237729"/>
    <w:rsid w:val="00241559"/>
    <w:rsid w:val="00241DE8"/>
    <w:rsid w:val="002435B3"/>
    <w:rsid w:val="0024516B"/>
    <w:rsid w:val="002458EB"/>
    <w:rsid w:val="002500C8"/>
    <w:rsid w:val="0025202E"/>
    <w:rsid w:val="00257543"/>
    <w:rsid w:val="002617E7"/>
    <w:rsid w:val="00264228"/>
    <w:rsid w:val="00264334"/>
    <w:rsid w:val="0026473E"/>
    <w:rsid w:val="00264B55"/>
    <w:rsid w:val="00266214"/>
    <w:rsid w:val="00267C83"/>
    <w:rsid w:val="0027144F"/>
    <w:rsid w:val="00271813"/>
    <w:rsid w:val="00271B5E"/>
    <w:rsid w:val="00271F3A"/>
    <w:rsid w:val="00272C04"/>
    <w:rsid w:val="00273278"/>
    <w:rsid w:val="002737F4"/>
    <w:rsid w:val="0027489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0B08"/>
    <w:rsid w:val="002A1D4E"/>
    <w:rsid w:val="002A2869"/>
    <w:rsid w:val="002B24D6"/>
    <w:rsid w:val="002B3631"/>
    <w:rsid w:val="002B7B6B"/>
    <w:rsid w:val="002C0E87"/>
    <w:rsid w:val="002C13E2"/>
    <w:rsid w:val="002C41E6"/>
    <w:rsid w:val="002C4576"/>
    <w:rsid w:val="002C5BB2"/>
    <w:rsid w:val="002C6E89"/>
    <w:rsid w:val="002D071A"/>
    <w:rsid w:val="002D34B2"/>
    <w:rsid w:val="002D48B0"/>
    <w:rsid w:val="002D5B37"/>
    <w:rsid w:val="002D7637"/>
    <w:rsid w:val="002E0C01"/>
    <w:rsid w:val="002E17F2"/>
    <w:rsid w:val="002E1E43"/>
    <w:rsid w:val="002E5617"/>
    <w:rsid w:val="002E61D1"/>
    <w:rsid w:val="002E6B90"/>
    <w:rsid w:val="002E7A3B"/>
    <w:rsid w:val="002E7CAE"/>
    <w:rsid w:val="002F2771"/>
    <w:rsid w:val="002F35E0"/>
    <w:rsid w:val="002F37A9"/>
    <w:rsid w:val="002F3A30"/>
    <w:rsid w:val="002F41D4"/>
    <w:rsid w:val="002F5655"/>
    <w:rsid w:val="00301CE6"/>
    <w:rsid w:val="0030256B"/>
    <w:rsid w:val="003039A0"/>
    <w:rsid w:val="00303A5C"/>
    <w:rsid w:val="0030501F"/>
    <w:rsid w:val="00307BA1"/>
    <w:rsid w:val="00310836"/>
    <w:rsid w:val="00311702"/>
    <w:rsid w:val="00311E82"/>
    <w:rsid w:val="003122D7"/>
    <w:rsid w:val="00312C76"/>
    <w:rsid w:val="0031393A"/>
    <w:rsid w:val="00313FD6"/>
    <w:rsid w:val="003143BD"/>
    <w:rsid w:val="00315363"/>
    <w:rsid w:val="00320314"/>
    <w:rsid w:val="003203D4"/>
    <w:rsid w:val="003203ED"/>
    <w:rsid w:val="00322C9F"/>
    <w:rsid w:val="00322EC7"/>
    <w:rsid w:val="00323DA6"/>
    <w:rsid w:val="00324594"/>
    <w:rsid w:val="00324D23"/>
    <w:rsid w:val="0033090C"/>
    <w:rsid w:val="00330EA0"/>
    <w:rsid w:val="00331751"/>
    <w:rsid w:val="00334579"/>
    <w:rsid w:val="00335858"/>
    <w:rsid w:val="00336BDA"/>
    <w:rsid w:val="00337A17"/>
    <w:rsid w:val="00340DD7"/>
    <w:rsid w:val="00342986"/>
    <w:rsid w:val="00342B1B"/>
    <w:rsid w:val="00342BD7"/>
    <w:rsid w:val="003441A5"/>
    <w:rsid w:val="00346DB5"/>
    <w:rsid w:val="003475CA"/>
    <w:rsid w:val="003477B1"/>
    <w:rsid w:val="00353964"/>
    <w:rsid w:val="003550AD"/>
    <w:rsid w:val="0035659F"/>
    <w:rsid w:val="00357380"/>
    <w:rsid w:val="003602D9"/>
    <w:rsid w:val="003604CE"/>
    <w:rsid w:val="00361ABF"/>
    <w:rsid w:val="00367E99"/>
    <w:rsid w:val="00370E47"/>
    <w:rsid w:val="003742AC"/>
    <w:rsid w:val="00375062"/>
    <w:rsid w:val="00377A66"/>
    <w:rsid w:val="00377CE1"/>
    <w:rsid w:val="0038032A"/>
    <w:rsid w:val="00385BF0"/>
    <w:rsid w:val="00386637"/>
    <w:rsid w:val="003908B3"/>
    <w:rsid w:val="003939FF"/>
    <w:rsid w:val="0039761D"/>
    <w:rsid w:val="003A005F"/>
    <w:rsid w:val="003A2223"/>
    <w:rsid w:val="003A2A0F"/>
    <w:rsid w:val="003A44F4"/>
    <w:rsid w:val="003A45A1"/>
    <w:rsid w:val="003A59D0"/>
    <w:rsid w:val="003A5B0A"/>
    <w:rsid w:val="003A6BAC"/>
    <w:rsid w:val="003A70A4"/>
    <w:rsid w:val="003A7EF3"/>
    <w:rsid w:val="003B159C"/>
    <w:rsid w:val="003B2577"/>
    <w:rsid w:val="003B367E"/>
    <w:rsid w:val="003B369F"/>
    <w:rsid w:val="003B36A3"/>
    <w:rsid w:val="003B3CE3"/>
    <w:rsid w:val="003B64BB"/>
    <w:rsid w:val="003B6C41"/>
    <w:rsid w:val="003B7B7F"/>
    <w:rsid w:val="003B7FE5"/>
    <w:rsid w:val="003C11C8"/>
    <w:rsid w:val="003C2702"/>
    <w:rsid w:val="003C56B2"/>
    <w:rsid w:val="003C7806"/>
    <w:rsid w:val="003D0E41"/>
    <w:rsid w:val="003D109F"/>
    <w:rsid w:val="003D2478"/>
    <w:rsid w:val="003D3C45"/>
    <w:rsid w:val="003D56C4"/>
    <w:rsid w:val="003D5B1F"/>
    <w:rsid w:val="003D6E8C"/>
    <w:rsid w:val="003E15FA"/>
    <w:rsid w:val="003E1BF1"/>
    <w:rsid w:val="003E2881"/>
    <w:rsid w:val="003E46F3"/>
    <w:rsid w:val="003E52E6"/>
    <w:rsid w:val="003E55E4"/>
    <w:rsid w:val="003E74E3"/>
    <w:rsid w:val="003F05C7"/>
    <w:rsid w:val="003F0EF6"/>
    <w:rsid w:val="003F1B5E"/>
    <w:rsid w:val="003F2CD4"/>
    <w:rsid w:val="003F4C16"/>
    <w:rsid w:val="003F6BBE"/>
    <w:rsid w:val="004000E8"/>
    <w:rsid w:val="004002E9"/>
    <w:rsid w:val="0040220A"/>
    <w:rsid w:val="0040250D"/>
    <w:rsid w:val="00402E2B"/>
    <w:rsid w:val="0040512B"/>
    <w:rsid w:val="00405CA5"/>
    <w:rsid w:val="00407CD3"/>
    <w:rsid w:val="00410134"/>
    <w:rsid w:val="00410B72"/>
    <w:rsid w:val="00410F18"/>
    <w:rsid w:val="0041263E"/>
    <w:rsid w:val="00413615"/>
    <w:rsid w:val="00413AAC"/>
    <w:rsid w:val="00413E92"/>
    <w:rsid w:val="0041596C"/>
    <w:rsid w:val="004175E1"/>
    <w:rsid w:val="00421105"/>
    <w:rsid w:val="00422AA4"/>
    <w:rsid w:val="00423057"/>
    <w:rsid w:val="004242F4"/>
    <w:rsid w:val="00426A27"/>
    <w:rsid w:val="00427248"/>
    <w:rsid w:val="00432CC9"/>
    <w:rsid w:val="0043341C"/>
    <w:rsid w:val="00434A80"/>
    <w:rsid w:val="00437447"/>
    <w:rsid w:val="00441A92"/>
    <w:rsid w:val="004431DC"/>
    <w:rsid w:val="0044466E"/>
    <w:rsid w:val="00444F56"/>
    <w:rsid w:val="00446488"/>
    <w:rsid w:val="00446695"/>
    <w:rsid w:val="004517AA"/>
    <w:rsid w:val="00452CAC"/>
    <w:rsid w:val="00453CC1"/>
    <w:rsid w:val="00456834"/>
    <w:rsid w:val="00457565"/>
    <w:rsid w:val="00457B71"/>
    <w:rsid w:val="00457E06"/>
    <w:rsid w:val="00461A66"/>
    <w:rsid w:val="00462A06"/>
    <w:rsid w:val="004669E2"/>
    <w:rsid w:val="00470C31"/>
    <w:rsid w:val="00471DE0"/>
    <w:rsid w:val="004727C3"/>
    <w:rsid w:val="004729D4"/>
    <w:rsid w:val="004734D0"/>
    <w:rsid w:val="004738B4"/>
    <w:rsid w:val="00473E0A"/>
    <w:rsid w:val="0047556B"/>
    <w:rsid w:val="00475D7A"/>
    <w:rsid w:val="0047728C"/>
    <w:rsid w:val="00477768"/>
    <w:rsid w:val="0048129D"/>
    <w:rsid w:val="00485FDC"/>
    <w:rsid w:val="00486C51"/>
    <w:rsid w:val="00492BC5"/>
    <w:rsid w:val="004964F1"/>
    <w:rsid w:val="0049799F"/>
    <w:rsid w:val="004A16BC"/>
    <w:rsid w:val="004A2B94"/>
    <w:rsid w:val="004A6CB8"/>
    <w:rsid w:val="004B0402"/>
    <w:rsid w:val="004B20EB"/>
    <w:rsid w:val="004B6F6A"/>
    <w:rsid w:val="004B7047"/>
    <w:rsid w:val="004B7C0C"/>
    <w:rsid w:val="004C2CE2"/>
    <w:rsid w:val="004C3898"/>
    <w:rsid w:val="004C7501"/>
    <w:rsid w:val="004D1666"/>
    <w:rsid w:val="004D2931"/>
    <w:rsid w:val="004D2C0C"/>
    <w:rsid w:val="004D36B1"/>
    <w:rsid w:val="004D434B"/>
    <w:rsid w:val="004D7EBD"/>
    <w:rsid w:val="004E2680"/>
    <w:rsid w:val="004E28F9"/>
    <w:rsid w:val="004E3571"/>
    <w:rsid w:val="004E462E"/>
    <w:rsid w:val="004E558F"/>
    <w:rsid w:val="004E56DC"/>
    <w:rsid w:val="004E76F4"/>
    <w:rsid w:val="004F0B4E"/>
    <w:rsid w:val="004F0B6C"/>
    <w:rsid w:val="004F2078"/>
    <w:rsid w:val="004F2AFD"/>
    <w:rsid w:val="004F4DA3"/>
    <w:rsid w:val="004F6FCF"/>
    <w:rsid w:val="004F7B00"/>
    <w:rsid w:val="00501608"/>
    <w:rsid w:val="00506557"/>
    <w:rsid w:val="0050677A"/>
    <w:rsid w:val="005108D8"/>
    <w:rsid w:val="00510953"/>
    <w:rsid w:val="005116F9"/>
    <w:rsid w:val="005153A7"/>
    <w:rsid w:val="005219CF"/>
    <w:rsid w:val="00521C5A"/>
    <w:rsid w:val="00521ED4"/>
    <w:rsid w:val="00522127"/>
    <w:rsid w:val="005224F1"/>
    <w:rsid w:val="00526E55"/>
    <w:rsid w:val="005276E2"/>
    <w:rsid w:val="0053094C"/>
    <w:rsid w:val="005332FC"/>
    <w:rsid w:val="00534B59"/>
    <w:rsid w:val="00536759"/>
    <w:rsid w:val="00537C62"/>
    <w:rsid w:val="00540652"/>
    <w:rsid w:val="0054210A"/>
    <w:rsid w:val="00544002"/>
    <w:rsid w:val="00546970"/>
    <w:rsid w:val="00546A9D"/>
    <w:rsid w:val="00550964"/>
    <w:rsid w:val="00550B1A"/>
    <w:rsid w:val="00551777"/>
    <w:rsid w:val="00554C1F"/>
    <w:rsid w:val="00554E19"/>
    <w:rsid w:val="00557BCD"/>
    <w:rsid w:val="0056121F"/>
    <w:rsid w:val="0056735E"/>
    <w:rsid w:val="00567B8C"/>
    <w:rsid w:val="00570F5D"/>
    <w:rsid w:val="005712DC"/>
    <w:rsid w:val="00572505"/>
    <w:rsid w:val="00575A0E"/>
    <w:rsid w:val="005822FE"/>
    <w:rsid w:val="00582809"/>
    <w:rsid w:val="00582AA3"/>
    <w:rsid w:val="00584EBC"/>
    <w:rsid w:val="0058517E"/>
    <w:rsid w:val="0058798C"/>
    <w:rsid w:val="005900FA"/>
    <w:rsid w:val="005935A4"/>
    <w:rsid w:val="005948C2"/>
    <w:rsid w:val="005951EB"/>
    <w:rsid w:val="00595DCA"/>
    <w:rsid w:val="0059779B"/>
    <w:rsid w:val="005A209A"/>
    <w:rsid w:val="005A2BCD"/>
    <w:rsid w:val="005A662D"/>
    <w:rsid w:val="005B1409"/>
    <w:rsid w:val="005B35D7"/>
    <w:rsid w:val="005B363A"/>
    <w:rsid w:val="005B392A"/>
    <w:rsid w:val="005B3947"/>
    <w:rsid w:val="005B3AA3"/>
    <w:rsid w:val="005B6F83"/>
    <w:rsid w:val="005B77F1"/>
    <w:rsid w:val="005C0541"/>
    <w:rsid w:val="005C4142"/>
    <w:rsid w:val="005C72A3"/>
    <w:rsid w:val="005C74FB"/>
    <w:rsid w:val="005D1602"/>
    <w:rsid w:val="005D28B7"/>
    <w:rsid w:val="005D3407"/>
    <w:rsid w:val="005D5BAB"/>
    <w:rsid w:val="005D64D2"/>
    <w:rsid w:val="005D6CA8"/>
    <w:rsid w:val="005E1276"/>
    <w:rsid w:val="005E2396"/>
    <w:rsid w:val="005E385F"/>
    <w:rsid w:val="005E40AC"/>
    <w:rsid w:val="005E5B81"/>
    <w:rsid w:val="005E6294"/>
    <w:rsid w:val="005E6A3B"/>
    <w:rsid w:val="005E6CE1"/>
    <w:rsid w:val="005F0209"/>
    <w:rsid w:val="005F078C"/>
    <w:rsid w:val="005F265D"/>
    <w:rsid w:val="005F2CB1"/>
    <w:rsid w:val="005F3025"/>
    <w:rsid w:val="005F36C8"/>
    <w:rsid w:val="005F3B52"/>
    <w:rsid w:val="005F618C"/>
    <w:rsid w:val="005F684F"/>
    <w:rsid w:val="005F7080"/>
    <w:rsid w:val="005F70BD"/>
    <w:rsid w:val="00600CB8"/>
    <w:rsid w:val="0060283C"/>
    <w:rsid w:val="00604F14"/>
    <w:rsid w:val="00605A46"/>
    <w:rsid w:val="00611B83"/>
    <w:rsid w:val="00613257"/>
    <w:rsid w:val="00613FA4"/>
    <w:rsid w:val="00616026"/>
    <w:rsid w:val="0062063C"/>
    <w:rsid w:val="00620A71"/>
    <w:rsid w:val="00620D80"/>
    <w:rsid w:val="00622078"/>
    <w:rsid w:val="00622C8B"/>
    <w:rsid w:val="006234A6"/>
    <w:rsid w:val="0062374B"/>
    <w:rsid w:val="00630001"/>
    <w:rsid w:val="006311B3"/>
    <w:rsid w:val="0063284C"/>
    <w:rsid w:val="0063415D"/>
    <w:rsid w:val="00634E21"/>
    <w:rsid w:val="00635CB1"/>
    <w:rsid w:val="00636375"/>
    <w:rsid w:val="00636398"/>
    <w:rsid w:val="006368D3"/>
    <w:rsid w:val="006377EC"/>
    <w:rsid w:val="0064151F"/>
    <w:rsid w:val="00641533"/>
    <w:rsid w:val="00641891"/>
    <w:rsid w:val="0064208D"/>
    <w:rsid w:val="006433D5"/>
    <w:rsid w:val="00643475"/>
    <w:rsid w:val="0064396A"/>
    <w:rsid w:val="006442FA"/>
    <w:rsid w:val="00644A3A"/>
    <w:rsid w:val="00645A15"/>
    <w:rsid w:val="0064624E"/>
    <w:rsid w:val="006503DE"/>
    <w:rsid w:val="0065069A"/>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A99"/>
    <w:rsid w:val="00670BE1"/>
    <w:rsid w:val="0067218F"/>
    <w:rsid w:val="00672984"/>
    <w:rsid w:val="00673950"/>
    <w:rsid w:val="006741F2"/>
    <w:rsid w:val="00674CC3"/>
    <w:rsid w:val="00674E61"/>
    <w:rsid w:val="00675C72"/>
    <w:rsid w:val="006771F9"/>
    <w:rsid w:val="006776D7"/>
    <w:rsid w:val="006778FC"/>
    <w:rsid w:val="00681003"/>
    <w:rsid w:val="006817C9"/>
    <w:rsid w:val="00683684"/>
    <w:rsid w:val="00683ECE"/>
    <w:rsid w:val="006841F7"/>
    <w:rsid w:val="00684CE1"/>
    <w:rsid w:val="00687471"/>
    <w:rsid w:val="006914D0"/>
    <w:rsid w:val="00695194"/>
    <w:rsid w:val="00695A5E"/>
    <w:rsid w:val="00695FC2"/>
    <w:rsid w:val="00696949"/>
    <w:rsid w:val="00697052"/>
    <w:rsid w:val="006A3567"/>
    <w:rsid w:val="006A43E5"/>
    <w:rsid w:val="006A46FB"/>
    <w:rsid w:val="006A5E28"/>
    <w:rsid w:val="006A697B"/>
    <w:rsid w:val="006A7AFF"/>
    <w:rsid w:val="006B1816"/>
    <w:rsid w:val="006B2099"/>
    <w:rsid w:val="006B3878"/>
    <w:rsid w:val="006B4A50"/>
    <w:rsid w:val="006B50CF"/>
    <w:rsid w:val="006C03B8"/>
    <w:rsid w:val="006C134D"/>
    <w:rsid w:val="006C17C9"/>
    <w:rsid w:val="006C266A"/>
    <w:rsid w:val="006C517A"/>
    <w:rsid w:val="006C5EC9"/>
    <w:rsid w:val="006C6059"/>
    <w:rsid w:val="006C7522"/>
    <w:rsid w:val="006D0ECB"/>
    <w:rsid w:val="006D609A"/>
    <w:rsid w:val="006D6F08"/>
    <w:rsid w:val="006E062C"/>
    <w:rsid w:val="006E1C82"/>
    <w:rsid w:val="006E28B7"/>
    <w:rsid w:val="006E2A9B"/>
    <w:rsid w:val="006E3310"/>
    <w:rsid w:val="006E4E39"/>
    <w:rsid w:val="006E565E"/>
    <w:rsid w:val="006E673D"/>
    <w:rsid w:val="006E7D3B"/>
    <w:rsid w:val="006F0B7E"/>
    <w:rsid w:val="006F15FE"/>
    <w:rsid w:val="006F1B70"/>
    <w:rsid w:val="006F211E"/>
    <w:rsid w:val="006F223B"/>
    <w:rsid w:val="006F3025"/>
    <w:rsid w:val="006F341D"/>
    <w:rsid w:val="006F3CDE"/>
    <w:rsid w:val="006F58D4"/>
    <w:rsid w:val="006F5D53"/>
    <w:rsid w:val="006F6582"/>
    <w:rsid w:val="0070346E"/>
    <w:rsid w:val="00704EDB"/>
    <w:rsid w:val="007054D1"/>
    <w:rsid w:val="00706101"/>
    <w:rsid w:val="00707072"/>
    <w:rsid w:val="00707B33"/>
    <w:rsid w:val="00707D61"/>
    <w:rsid w:val="00710710"/>
    <w:rsid w:val="00712287"/>
    <w:rsid w:val="00712772"/>
    <w:rsid w:val="007148D3"/>
    <w:rsid w:val="00715B9A"/>
    <w:rsid w:val="00716D24"/>
    <w:rsid w:val="0072005C"/>
    <w:rsid w:val="007257D0"/>
    <w:rsid w:val="00726D1B"/>
    <w:rsid w:val="00726EA6"/>
    <w:rsid w:val="00727208"/>
    <w:rsid w:val="00727680"/>
    <w:rsid w:val="00727CFD"/>
    <w:rsid w:val="007348B1"/>
    <w:rsid w:val="007362A6"/>
    <w:rsid w:val="00736D7D"/>
    <w:rsid w:val="00740E58"/>
    <w:rsid w:val="007445A0"/>
    <w:rsid w:val="0074524B"/>
    <w:rsid w:val="007456AE"/>
    <w:rsid w:val="00747D8B"/>
    <w:rsid w:val="00751228"/>
    <w:rsid w:val="0075204D"/>
    <w:rsid w:val="00755811"/>
    <w:rsid w:val="007571E1"/>
    <w:rsid w:val="007604B2"/>
    <w:rsid w:val="00761CB6"/>
    <w:rsid w:val="00765281"/>
    <w:rsid w:val="00766BAD"/>
    <w:rsid w:val="007675FA"/>
    <w:rsid w:val="007729A2"/>
    <w:rsid w:val="007755F2"/>
    <w:rsid w:val="00775692"/>
    <w:rsid w:val="00775CD3"/>
    <w:rsid w:val="00776971"/>
    <w:rsid w:val="00780A80"/>
    <w:rsid w:val="0078177E"/>
    <w:rsid w:val="0078304C"/>
    <w:rsid w:val="00783673"/>
    <w:rsid w:val="00784462"/>
    <w:rsid w:val="00785490"/>
    <w:rsid w:val="0078727E"/>
    <w:rsid w:val="007925EA"/>
    <w:rsid w:val="00793CD8"/>
    <w:rsid w:val="00795C92"/>
    <w:rsid w:val="00796231"/>
    <w:rsid w:val="00796DF6"/>
    <w:rsid w:val="00797D48"/>
    <w:rsid w:val="007A1074"/>
    <w:rsid w:val="007A1CB3"/>
    <w:rsid w:val="007A1F0C"/>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3EC1"/>
    <w:rsid w:val="007D41F5"/>
    <w:rsid w:val="007D5901"/>
    <w:rsid w:val="007D63E4"/>
    <w:rsid w:val="007D7526"/>
    <w:rsid w:val="007E050D"/>
    <w:rsid w:val="007E17AF"/>
    <w:rsid w:val="007E273D"/>
    <w:rsid w:val="007E3284"/>
    <w:rsid w:val="007E4610"/>
    <w:rsid w:val="007E4715"/>
    <w:rsid w:val="007E505B"/>
    <w:rsid w:val="007E5148"/>
    <w:rsid w:val="007E7091"/>
    <w:rsid w:val="007F1A4E"/>
    <w:rsid w:val="007F4ECF"/>
    <w:rsid w:val="007F627F"/>
    <w:rsid w:val="00803FAE"/>
    <w:rsid w:val="00804395"/>
    <w:rsid w:val="0080605F"/>
    <w:rsid w:val="00806B33"/>
    <w:rsid w:val="00807786"/>
    <w:rsid w:val="00807D4A"/>
    <w:rsid w:val="00811FCB"/>
    <w:rsid w:val="008158D6"/>
    <w:rsid w:val="00816458"/>
    <w:rsid w:val="00817196"/>
    <w:rsid w:val="008174D8"/>
    <w:rsid w:val="00822F4D"/>
    <w:rsid w:val="008234F5"/>
    <w:rsid w:val="008235DB"/>
    <w:rsid w:val="00824AB4"/>
    <w:rsid w:val="00825C42"/>
    <w:rsid w:val="00825D25"/>
    <w:rsid w:val="00827D6F"/>
    <w:rsid w:val="00830B77"/>
    <w:rsid w:val="00830F1D"/>
    <w:rsid w:val="008330B5"/>
    <w:rsid w:val="00834A0E"/>
    <w:rsid w:val="00834C88"/>
    <w:rsid w:val="008368DD"/>
    <w:rsid w:val="008376AC"/>
    <w:rsid w:val="008444E8"/>
    <w:rsid w:val="00844E80"/>
    <w:rsid w:val="00846FE7"/>
    <w:rsid w:val="00856911"/>
    <w:rsid w:val="0086461B"/>
    <w:rsid w:val="008677FD"/>
    <w:rsid w:val="00867A6E"/>
    <w:rsid w:val="00870352"/>
    <w:rsid w:val="008706D4"/>
    <w:rsid w:val="00870F8A"/>
    <w:rsid w:val="008719A4"/>
    <w:rsid w:val="00871D23"/>
    <w:rsid w:val="00874312"/>
    <w:rsid w:val="0087437C"/>
    <w:rsid w:val="00875CD7"/>
    <w:rsid w:val="00876B4D"/>
    <w:rsid w:val="00877F18"/>
    <w:rsid w:val="008876F6"/>
    <w:rsid w:val="008941E3"/>
    <w:rsid w:val="00894A88"/>
    <w:rsid w:val="00895386"/>
    <w:rsid w:val="008A0A7C"/>
    <w:rsid w:val="008A21FF"/>
    <w:rsid w:val="008A2CE2"/>
    <w:rsid w:val="008A30AC"/>
    <w:rsid w:val="008A44B8"/>
    <w:rsid w:val="008A51A8"/>
    <w:rsid w:val="008A54C7"/>
    <w:rsid w:val="008A77D8"/>
    <w:rsid w:val="008B0200"/>
    <w:rsid w:val="008B0483"/>
    <w:rsid w:val="008B120C"/>
    <w:rsid w:val="008B51A0"/>
    <w:rsid w:val="008B592A"/>
    <w:rsid w:val="008B5FCD"/>
    <w:rsid w:val="008B655F"/>
    <w:rsid w:val="008B72CA"/>
    <w:rsid w:val="008B7B5C"/>
    <w:rsid w:val="008C0C99"/>
    <w:rsid w:val="008C1D98"/>
    <w:rsid w:val="008C2017"/>
    <w:rsid w:val="008C4958"/>
    <w:rsid w:val="008C4BAA"/>
    <w:rsid w:val="008C6AE8"/>
    <w:rsid w:val="008C7573"/>
    <w:rsid w:val="008C78DF"/>
    <w:rsid w:val="008D00A5"/>
    <w:rsid w:val="008D34F1"/>
    <w:rsid w:val="008D39D8"/>
    <w:rsid w:val="008D3E94"/>
    <w:rsid w:val="008D47E2"/>
    <w:rsid w:val="008D4DB2"/>
    <w:rsid w:val="008D5F79"/>
    <w:rsid w:val="008D6D1A"/>
    <w:rsid w:val="008D750A"/>
    <w:rsid w:val="008E0159"/>
    <w:rsid w:val="008E065E"/>
    <w:rsid w:val="008E0927"/>
    <w:rsid w:val="008E1909"/>
    <w:rsid w:val="008E29F1"/>
    <w:rsid w:val="008F07CD"/>
    <w:rsid w:val="008F1C4E"/>
    <w:rsid w:val="008F1EAB"/>
    <w:rsid w:val="008F33DC"/>
    <w:rsid w:val="008F46A7"/>
    <w:rsid w:val="008F477F"/>
    <w:rsid w:val="00902350"/>
    <w:rsid w:val="0090336B"/>
    <w:rsid w:val="00903FCF"/>
    <w:rsid w:val="0090417A"/>
    <w:rsid w:val="00904B58"/>
    <w:rsid w:val="009053AA"/>
    <w:rsid w:val="00906939"/>
    <w:rsid w:val="00910B7D"/>
    <w:rsid w:val="00911DFB"/>
    <w:rsid w:val="00912CB8"/>
    <w:rsid w:val="009139D9"/>
    <w:rsid w:val="009142F4"/>
    <w:rsid w:val="00914AD8"/>
    <w:rsid w:val="00915BBE"/>
    <w:rsid w:val="00916079"/>
    <w:rsid w:val="00917CE9"/>
    <w:rsid w:val="00920BF2"/>
    <w:rsid w:val="00922010"/>
    <w:rsid w:val="00922F67"/>
    <w:rsid w:val="00931BD9"/>
    <w:rsid w:val="00932465"/>
    <w:rsid w:val="009325A8"/>
    <w:rsid w:val="009368F3"/>
    <w:rsid w:val="00940F64"/>
    <w:rsid w:val="00941636"/>
    <w:rsid w:val="00943742"/>
    <w:rsid w:val="00945752"/>
    <w:rsid w:val="00945C05"/>
    <w:rsid w:val="0094602F"/>
    <w:rsid w:val="00946945"/>
    <w:rsid w:val="00947713"/>
    <w:rsid w:val="00950DE7"/>
    <w:rsid w:val="009534AA"/>
    <w:rsid w:val="00953920"/>
    <w:rsid w:val="00953D47"/>
    <w:rsid w:val="00954ED5"/>
    <w:rsid w:val="00956734"/>
    <w:rsid w:val="0095681E"/>
    <w:rsid w:val="009572D4"/>
    <w:rsid w:val="00957F5C"/>
    <w:rsid w:val="00961921"/>
    <w:rsid w:val="00961D31"/>
    <w:rsid w:val="0096430A"/>
    <w:rsid w:val="0096554B"/>
    <w:rsid w:val="0096584A"/>
    <w:rsid w:val="00967A3A"/>
    <w:rsid w:val="00967B41"/>
    <w:rsid w:val="00971F08"/>
    <w:rsid w:val="00973966"/>
    <w:rsid w:val="00973E1A"/>
    <w:rsid w:val="0097590A"/>
    <w:rsid w:val="0097603D"/>
    <w:rsid w:val="00976949"/>
    <w:rsid w:val="0098027D"/>
    <w:rsid w:val="00980477"/>
    <w:rsid w:val="00981C11"/>
    <w:rsid w:val="00984CDC"/>
    <w:rsid w:val="00984DA0"/>
    <w:rsid w:val="00985253"/>
    <w:rsid w:val="009853B3"/>
    <w:rsid w:val="00990630"/>
    <w:rsid w:val="00991761"/>
    <w:rsid w:val="00991911"/>
    <w:rsid w:val="00993A9A"/>
    <w:rsid w:val="00994DCA"/>
    <w:rsid w:val="009960EC"/>
    <w:rsid w:val="009970DD"/>
    <w:rsid w:val="009A0FBA"/>
    <w:rsid w:val="009A12F8"/>
    <w:rsid w:val="009A13EE"/>
    <w:rsid w:val="009A1601"/>
    <w:rsid w:val="009A3BB6"/>
    <w:rsid w:val="009A4469"/>
    <w:rsid w:val="009A462D"/>
    <w:rsid w:val="009A5CBA"/>
    <w:rsid w:val="009A637C"/>
    <w:rsid w:val="009B1F30"/>
    <w:rsid w:val="009B2333"/>
    <w:rsid w:val="009B36C0"/>
    <w:rsid w:val="009B3AC2"/>
    <w:rsid w:val="009B3DE0"/>
    <w:rsid w:val="009B4DF4"/>
    <w:rsid w:val="009B564E"/>
    <w:rsid w:val="009B58CA"/>
    <w:rsid w:val="009B759A"/>
    <w:rsid w:val="009B7E87"/>
    <w:rsid w:val="009C0169"/>
    <w:rsid w:val="009C1179"/>
    <w:rsid w:val="009C2971"/>
    <w:rsid w:val="009C403E"/>
    <w:rsid w:val="009C43F3"/>
    <w:rsid w:val="009C710A"/>
    <w:rsid w:val="009C7870"/>
    <w:rsid w:val="009D2555"/>
    <w:rsid w:val="009D285E"/>
    <w:rsid w:val="009D4FF0"/>
    <w:rsid w:val="009D5C2A"/>
    <w:rsid w:val="009D703C"/>
    <w:rsid w:val="009D7160"/>
    <w:rsid w:val="009D718F"/>
    <w:rsid w:val="009E000D"/>
    <w:rsid w:val="009E068F"/>
    <w:rsid w:val="009E14E0"/>
    <w:rsid w:val="009E23F2"/>
    <w:rsid w:val="009E35DB"/>
    <w:rsid w:val="009E47A3"/>
    <w:rsid w:val="009E5CAD"/>
    <w:rsid w:val="009E6D21"/>
    <w:rsid w:val="009E757B"/>
    <w:rsid w:val="009E7C3B"/>
    <w:rsid w:val="009F05C7"/>
    <w:rsid w:val="009F08F3"/>
    <w:rsid w:val="009F2EBF"/>
    <w:rsid w:val="009F344F"/>
    <w:rsid w:val="009F729F"/>
    <w:rsid w:val="009F7CDA"/>
    <w:rsid w:val="00A0217B"/>
    <w:rsid w:val="00A031D8"/>
    <w:rsid w:val="00A03DB3"/>
    <w:rsid w:val="00A03FD8"/>
    <w:rsid w:val="00A048A8"/>
    <w:rsid w:val="00A04F49"/>
    <w:rsid w:val="00A06001"/>
    <w:rsid w:val="00A11CC9"/>
    <w:rsid w:val="00A130E3"/>
    <w:rsid w:val="00A13E54"/>
    <w:rsid w:val="00A156AA"/>
    <w:rsid w:val="00A16CB2"/>
    <w:rsid w:val="00A175B2"/>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0FA9"/>
    <w:rsid w:val="00A52E1D"/>
    <w:rsid w:val="00A53094"/>
    <w:rsid w:val="00A56627"/>
    <w:rsid w:val="00A57AEE"/>
    <w:rsid w:val="00A57FC5"/>
    <w:rsid w:val="00A6055B"/>
    <w:rsid w:val="00A61499"/>
    <w:rsid w:val="00A6149B"/>
    <w:rsid w:val="00A62A77"/>
    <w:rsid w:val="00A63483"/>
    <w:rsid w:val="00A63D96"/>
    <w:rsid w:val="00A657D7"/>
    <w:rsid w:val="00A658D2"/>
    <w:rsid w:val="00A65E93"/>
    <w:rsid w:val="00A660AC"/>
    <w:rsid w:val="00A665B4"/>
    <w:rsid w:val="00A67E6C"/>
    <w:rsid w:val="00A705CB"/>
    <w:rsid w:val="00A7095D"/>
    <w:rsid w:val="00A70FAC"/>
    <w:rsid w:val="00A71B99"/>
    <w:rsid w:val="00A722F2"/>
    <w:rsid w:val="00A726A2"/>
    <w:rsid w:val="00A739D0"/>
    <w:rsid w:val="00A7601F"/>
    <w:rsid w:val="00A761D4"/>
    <w:rsid w:val="00A7767E"/>
    <w:rsid w:val="00A77EC4"/>
    <w:rsid w:val="00A82852"/>
    <w:rsid w:val="00A842FE"/>
    <w:rsid w:val="00A85F25"/>
    <w:rsid w:val="00A92879"/>
    <w:rsid w:val="00A9442A"/>
    <w:rsid w:val="00A9528A"/>
    <w:rsid w:val="00AA016F"/>
    <w:rsid w:val="00AA01D3"/>
    <w:rsid w:val="00AA0A05"/>
    <w:rsid w:val="00AA1ED6"/>
    <w:rsid w:val="00AA3803"/>
    <w:rsid w:val="00AA4407"/>
    <w:rsid w:val="00AA51D6"/>
    <w:rsid w:val="00AA6BDB"/>
    <w:rsid w:val="00AB0BC8"/>
    <w:rsid w:val="00AB11CA"/>
    <w:rsid w:val="00AB14D9"/>
    <w:rsid w:val="00AB4AB8"/>
    <w:rsid w:val="00AB655E"/>
    <w:rsid w:val="00AC007F"/>
    <w:rsid w:val="00AC0737"/>
    <w:rsid w:val="00AC2ECD"/>
    <w:rsid w:val="00AC3119"/>
    <w:rsid w:val="00AC412F"/>
    <w:rsid w:val="00AC49FB"/>
    <w:rsid w:val="00AC5A10"/>
    <w:rsid w:val="00AC7837"/>
    <w:rsid w:val="00AD0AA3"/>
    <w:rsid w:val="00AD2660"/>
    <w:rsid w:val="00AD2AE6"/>
    <w:rsid w:val="00AD2ED0"/>
    <w:rsid w:val="00AD3878"/>
    <w:rsid w:val="00AD3F94"/>
    <w:rsid w:val="00AD4A5A"/>
    <w:rsid w:val="00AD4F78"/>
    <w:rsid w:val="00AD50AD"/>
    <w:rsid w:val="00AD6301"/>
    <w:rsid w:val="00AE27AC"/>
    <w:rsid w:val="00AE40E0"/>
    <w:rsid w:val="00AE4DBA"/>
    <w:rsid w:val="00AE4F07"/>
    <w:rsid w:val="00AF1C5D"/>
    <w:rsid w:val="00AF30DD"/>
    <w:rsid w:val="00AF42D7"/>
    <w:rsid w:val="00B006FE"/>
    <w:rsid w:val="00B007CB"/>
    <w:rsid w:val="00B0213D"/>
    <w:rsid w:val="00B02AA9"/>
    <w:rsid w:val="00B02FA3"/>
    <w:rsid w:val="00B05084"/>
    <w:rsid w:val="00B05D85"/>
    <w:rsid w:val="00B06DEF"/>
    <w:rsid w:val="00B12D89"/>
    <w:rsid w:val="00B15111"/>
    <w:rsid w:val="00B1560D"/>
    <w:rsid w:val="00B157F9"/>
    <w:rsid w:val="00B20256"/>
    <w:rsid w:val="00B207B0"/>
    <w:rsid w:val="00B209B7"/>
    <w:rsid w:val="00B20D09"/>
    <w:rsid w:val="00B24EAC"/>
    <w:rsid w:val="00B25AE9"/>
    <w:rsid w:val="00B25E63"/>
    <w:rsid w:val="00B2763F"/>
    <w:rsid w:val="00B27AAC"/>
    <w:rsid w:val="00B30929"/>
    <w:rsid w:val="00B32062"/>
    <w:rsid w:val="00B335B9"/>
    <w:rsid w:val="00B34A87"/>
    <w:rsid w:val="00B372AA"/>
    <w:rsid w:val="00B375C1"/>
    <w:rsid w:val="00B40445"/>
    <w:rsid w:val="00B409E0"/>
    <w:rsid w:val="00B40E99"/>
    <w:rsid w:val="00B41888"/>
    <w:rsid w:val="00B45A52"/>
    <w:rsid w:val="00B46175"/>
    <w:rsid w:val="00B511E6"/>
    <w:rsid w:val="00B5168F"/>
    <w:rsid w:val="00B52265"/>
    <w:rsid w:val="00B52FBF"/>
    <w:rsid w:val="00B53861"/>
    <w:rsid w:val="00B548B7"/>
    <w:rsid w:val="00B56496"/>
    <w:rsid w:val="00B61852"/>
    <w:rsid w:val="00B664C7"/>
    <w:rsid w:val="00B739F6"/>
    <w:rsid w:val="00B76297"/>
    <w:rsid w:val="00B764EB"/>
    <w:rsid w:val="00B81A6C"/>
    <w:rsid w:val="00B82631"/>
    <w:rsid w:val="00B84110"/>
    <w:rsid w:val="00B848CE"/>
    <w:rsid w:val="00B85DE5"/>
    <w:rsid w:val="00B8782B"/>
    <w:rsid w:val="00B90F73"/>
    <w:rsid w:val="00B93B59"/>
    <w:rsid w:val="00B9406A"/>
    <w:rsid w:val="00B9710C"/>
    <w:rsid w:val="00BA2280"/>
    <w:rsid w:val="00BA2A08"/>
    <w:rsid w:val="00BA56D2"/>
    <w:rsid w:val="00BA6D4C"/>
    <w:rsid w:val="00BA76E0"/>
    <w:rsid w:val="00BB2A25"/>
    <w:rsid w:val="00BB4B3A"/>
    <w:rsid w:val="00BB50FA"/>
    <w:rsid w:val="00BB51E9"/>
    <w:rsid w:val="00BB648C"/>
    <w:rsid w:val="00BC0BB9"/>
    <w:rsid w:val="00BC0FDC"/>
    <w:rsid w:val="00BC2D9A"/>
    <w:rsid w:val="00BC3053"/>
    <w:rsid w:val="00BC44A4"/>
    <w:rsid w:val="00BC47D9"/>
    <w:rsid w:val="00BC4D2E"/>
    <w:rsid w:val="00BD1061"/>
    <w:rsid w:val="00BD2F29"/>
    <w:rsid w:val="00BD48AC"/>
    <w:rsid w:val="00BD5F1A"/>
    <w:rsid w:val="00BD6BC7"/>
    <w:rsid w:val="00BE1234"/>
    <w:rsid w:val="00BE2FA6"/>
    <w:rsid w:val="00BE333F"/>
    <w:rsid w:val="00BE57BF"/>
    <w:rsid w:val="00BE5D38"/>
    <w:rsid w:val="00BE63E0"/>
    <w:rsid w:val="00BE7406"/>
    <w:rsid w:val="00BE7603"/>
    <w:rsid w:val="00BF15C6"/>
    <w:rsid w:val="00BF3279"/>
    <w:rsid w:val="00BF74C7"/>
    <w:rsid w:val="00C015F1"/>
    <w:rsid w:val="00C01F33"/>
    <w:rsid w:val="00C02CC6"/>
    <w:rsid w:val="00C040F7"/>
    <w:rsid w:val="00C044AB"/>
    <w:rsid w:val="00C045C3"/>
    <w:rsid w:val="00C05706"/>
    <w:rsid w:val="00C07377"/>
    <w:rsid w:val="00C102CA"/>
    <w:rsid w:val="00C10478"/>
    <w:rsid w:val="00C12107"/>
    <w:rsid w:val="00C12357"/>
    <w:rsid w:val="00C14A44"/>
    <w:rsid w:val="00C14D4B"/>
    <w:rsid w:val="00C154BB"/>
    <w:rsid w:val="00C15A20"/>
    <w:rsid w:val="00C2580C"/>
    <w:rsid w:val="00C25967"/>
    <w:rsid w:val="00C279B5"/>
    <w:rsid w:val="00C27C45"/>
    <w:rsid w:val="00C314FD"/>
    <w:rsid w:val="00C33C99"/>
    <w:rsid w:val="00C341CD"/>
    <w:rsid w:val="00C34CA4"/>
    <w:rsid w:val="00C35F14"/>
    <w:rsid w:val="00C3719D"/>
    <w:rsid w:val="00C37CB2"/>
    <w:rsid w:val="00C40088"/>
    <w:rsid w:val="00C40547"/>
    <w:rsid w:val="00C46C88"/>
    <w:rsid w:val="00C46CF5"/>
    <w:rsid w:val="00C473A5"/>
    <w:rsid w:val="00C50D74"/>
    <w:rsid w:val="00C52B61"/>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3323"/>
    <w:rsid w:val="00C8443A"/>
    <w:rsid w:val="00C8631E"/>
    <w:rsid w:val="00C9027A"/>
    <w:rsid w:val="00C9068E"/>
    <w:rsid w:val="00C93814"/>
    <w:rsid w:val="00C93C4B"/>
    <w:rsid w:val="00C944AB"/>
    <w:rsid w:val="00C95B40"/>
    <w:rsid w:val="00CA161E"/>
    <w:rsid w:val="00CA1ED8"/>
    <w:rsid w:val="00CA36A2"/>
    <w:rsid w:val="00CB1F63"/>
    <w:rsid w:val="00CB2190"/>
    <w:rsid w:val="00CB49EF"/>
    <w:rsid w:val="00CB4E71"/>
    <w:rsid w:val="00CB5570"/>
    <w:rsid w:val="00CB7170"/>
    <w:rsid w:val="00CB7EDC"/>
    <w:rsid w:val="00CC0286"/>
    <w:rsid w:val="00CC040E"/>
    <w:rsid w:val="00CC0C63"/>
    <w:rsid w:val="00CC111F"/>
    <w:rsid w:val="00CC2011"/>
    <w:rsid w:val="00CC3EA0"/>
    <w:rsid w:val="00CC60EB"/>
    <w:rsid w:val="00CC7B45"/>
    <w:rsid w:val="00CD1188"/>
    <w:rsid w:val="00CD2ED1"/>
    <w:rsid w:val="00CD337B"/>
    <w:rsid w:val="00CD4E83"/>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23CC"/>
    <w:rsid w:val="00D13135"/>
    <w:rsid w:val="00D13E4E"/>
    <w:rsid w:val="00D229E3"/>
    <w:rsid w:val="00D239A7"/>
    <w:rsid w:val="00D23F47"/>
    <w:rsid w:val="00D27988"/>
    <w:rsid w:val="00D329C6"/>
    <w:rsid w:val="00D36E71"/>
    <w:rsid w:val="00D3715C"/>
    <w:rsid w:val="00D37D87"/>
    <w:rsid w:val="00D40B33"/>
    <w:rsid w:val="00D4318F"/>
    <w:rsid w:val="00D438BF"/>
    <w:rsid w:val="00D440F8"/>
    <w:rsid w:val="00D45AB3"/>
    <w:rsid w:val="00D52041"/>
    <w:rsid w:val="00D546FF"/>
    <w:rsid w:val="00D54C6F"/>
    <w:rsid w:val="00D55AD5"/>
    <w:rsid w:val="00D56657"/>
    <w:rsid w:val="00D576CA"/>
    <w:rsid w:val="00D57A55"/>
    <w:rsid w:val="00D609F8"/>
    <w:rsid w:val="00D61AF5"/>
    <w:rsid w:val="00D64C89"/>
    <w:rsid w:val="00D652B5"/>
    <w:rsid w:val="00D66155"/>
    <w:rsid w:val="00D66517"/>
    <w:rsid w:val="00D708B0"/>
    <w:rsid w:val="00D71C3F"/>
    <w:rsid w:val="00D77B1D"/>
    <w:rsid w:val="00D77CE6"/>
    <w:rsid w:val="00D8021F"/>
    <w:rsid w:val="00D80383"/>
    <w:rsid w:val="00D823C6"/>
    <w:rsid w:val="00D826A3"/>
    <w:rsid w:val="00D8327F"/>
    <w:rsid w:val="00D8534E"/>
    <w:rsid w:val="00D857C7"/>
    <w:rsid w:val="00D858D6"/>
    <w:rsid w:val="00D869DC"/>
    <w:rsid w:val="00D86CA3"/>
    <w:rsid w:val="00D871CE"/>
    <w:rsid w:val="00D9028E"/>
    <w:rsid w:val="00D9167D"/>
    <w:rsid w:val="00D9196D"/>
    <w:rsid w:val="00D92982"/>
    <w:rsid w:val="00D94F1F"/>
    <w:rsid w:val="00D9763D"/>
    <w:rsid w:val="00D976A4"/>
    <w:rsid w:val="00DA305E"/>
    <w:rsid w:val="00DA5417"/>
    <w:rsid w:val="00DA56E8"/>
    <w:rsid w:val="00DA62E2"/>
    <w:rsid w:val="00DB0A9F"/>
    <w:rsid w:val="00DB377D"/>
    <w:rsid w:val="00DB4C2A"/>
    <w:rsid w:val="00DB659D"/>
    <w:rsid w:val="00DB78FE"/>
    <w:rsid w:val="00DC2D36"/>
    <w:rsid w:val="00DC53EF"/>
    <w:rsid w:val="00DD7D55"/>
    <w:rsid w:val="00DE04C5"/>
    <w:rsid w:val="00DE1CDF"/>
    <w:rsid w:val="00DE5608"/>
    <w:rsid w:val="00DE58D0"/>
    <w:rsid w:val="00DE654F"/>
    <w:rsid w:val="00DF0B6E"/>
    <w:rsid w:val="00DF15E0"/>
    <w:rsid w:val="00DF227F"/>
    <w:rsid w:val="00DF37A0"/>
    <w:rsid w:val="00DF415F"/>
    <w:rsid w:val="00DF45CC"/>
    <w:rsid w:val="00E00DFF"/>
    <w:rsid w:val="00E07849"/>
    <w:rsid w:val="00E078D3"/>
    <w:rsid w:val="00E110E7"/>
    <w:rsid w:val="00E11B20"/>
    <w:rsid w:val="00E14873"/>
    <w:rsid w:val="00E152BA"/>
    <w:rsid w:val="00E1571D"/>
    <w:rsid w:val="00E17FA2"/>
    <w:rsid w:val="00E21827"/>
    <w:rsid w:val="00E22330"/>
    <w:rsid w:val="00E25087"/>
    <w:rsid w:val="00E2690C"/>
    <w:rsid w:val="00E30331"/>
    <w:rsid w:val="00E30B5A"/>
    <w:rsid w:val="00E3123D"/>
    <w:rsid w:val="00E31461"/>
    <w:rsid w:val="00E31A42"/>
    <w:rsid w:val="00E31C40"/>
    <w:rsid w:val="00E31D43"/>
    <w:rsid w:val="00E32608"/>
    <w:rsid w:val="00E34188"/>
    <w:rsid w:val="00E34B6E"/>
    <w:rsid w:val="00E34C2F"/>
    <w:rsid w:val="00E35559"/>
    <w:rsid w:val="00E3594B"/>
    <w:rsid w:val="00E36931"/>
    <w:rsid w:val="00E3723A"/>
    <w:rsid w:val="00E37860"/>
    <w:rsid w:val="00E43820"/>
    <w:rsid w:val="00E446F1"/>
    <w:rsid w:val="00E4623D"/>
    <w:rsid w:val="00E46886"/>
    <w:rsid w:val="00E47AEF"/>
    <w:rsid w:val="00E5032D"/>
    <w:rsid w:val="00E518C4"/>
    <w:rsid w:val="00E53B75"/>
    <w:rsid w:val="00E54A5C"/>
    <w:rsid w:val="00E54E3B"/>
    <w:rsid w:val="00E57565"/>
    <w:rsid w:val="00E63838"/>
    <w:rsid w:val="00E64434"/>
    <w:rsid w:val="00E66CCF"/>
    <w:rsid w:val="00E678F1"/>
    <w:rsid w:val="00E67C51"/>
    <w:rsid w:val="00E72EFC"/>
    <w:rsid w:val="00E758EC"/>
    <w:rsid w:val="00E77EFC"/>
    <w:rsid w:val="00E8234C"/>
    <w:rsid w:val="00E83AA9"/>
    <w:rsid w:val="00E85928"/>
    <w:rsid w:val="00E8635B"/>
    <w:rsid w:val="00E87822"/>
    <w:rsid w:val="00E87843"/>
    <w:rsid w:val="00E90395"/>
    <w:rsid w:val="00E90E49"/>
    <w:rsid w:val="00E90EF5"/>
    <w:rsid w:val="00E917F9"/>
    <w:rsid w:val="00E9291C"/>
    <w:rsid w:val="00E93FFE"/>
    <w:rsid w:val="00E941FD"/>
    <w:rsid w:val="00E94F8A"/>
    <w:rsid w:val="00EA1409"/>
    <w:rsid w:val="00EA2593"/>
    <w:rsid w:val="00EA30C0"/>
    <w:rsid w:val="00EA3AF8"/>
    <w:rsid w:val="00EA7A41"/>
    <w:rsid w:val="00EB00C1"/>
    <w:rsid w:val="00EB077B"/>
    <w:rsid w:val="00EB1F59"/>
    <w:rsid w:val="00EB376D"/>
    <w:rsid w:val="00EB4EA2"/>
    <w:rsid w:val="00EB613C"/>
    <w:rsid w:val="00EC24D5"/>
    <w:rsid w:val="00EC27C6"/>
    <w:rsid w:val="00EC3DC3"/>
    <w:rsid w:val="00EC4207"/>
    <w:rsid w:val="00EC5653"/>
    <w:rsid w:val="00EC71CE"/>
    <w:rsid w:val="00EC7980"/>
    <w:rsid w:val="00ED1006"/>
    <w:rsid w:val="00ED1679"/>
    <w:rsid w:val="00ED31EE"/>
    <w:rsid w:val="00ED3B1E"/>
    <w:rsid w:val="00ED63D3"/>
    <w:rsid w:val="00EE3C2E"/>
    <w:rsid w:val="00EE7B28"/>
    <w:rsid w:val="00EF18FE"/>
    <w:rsid w:val="00EF1DB1"/>
    <w:rsid w:val="00EF5787"/>
    <w:rsid w:val="00EF60D0"/>
    <w:rsid w:val="00F012DD"/>
    <w:rsid w:val="00F03FE8"/>
    <w:rsid w:val="00F0528D"/>
    <w:rsid w:val="00F0642D"/>
    <w:rsid w:val="00F06C67"/>
    <w:rsid w:val="00F06DFD"/>
    <w:rsid w:val="00F071D1"/>
    <w:rsid w:val="00F07533"/>
    <w:rsid w:val="00F10629"/>
    <w:rsid w:val="00F10FBF"/>
    <w:rsid w:val="00F15FA5"/>
    <w:rsid w:val="00F16432"/>
    <w:rsid w:val="00F1765B"/>
    <w:rsid w:val="00F209B7"/>
    <w:rsid w:val="00F2141E"/>
    <w:rsid w:val="00F2376F"/>
    <w:rsid w:val="00F23E30"/>
    <w:rsid w:val="00F243D8"/>
    <w:rsid w:val="00F26793"/>
    <w:rsid w:val="00F30828"/>
    <w:rsid w:val="00F313D6"/>
    <w:rsid w:val="00F40F0C"/>
    <w:rsid w:val="00F41122"/>
    <w:rsid w:val="00F418F4"/>
    <w:rsid w:val="00F4574C"/>
    <w:rsid w:val="00F4766C"/>
    <w:rsid w:val="00F5060E"/>
    <w:rsid w:val="00F507D1"/>
    <w:rsid w:val="00F519CE"/>
    <w:rsid w:val="00F51ADA"/>
    <w:rsid w:val="00F533D2"/>
    <w:rsid w:val="00F60203"/>
    <w:rsid w:val="00F607C5"/>
    <w:rsid w:val="00F60CAB"/>
    <w:rsid w:val="00F60DEA"/>
    <w:rsid w:val="00F6302A"/>
    <w:rsid w:val="00F63950"/>
    <w:rsid w:val="00F64BBA"/>
    <w:rsid w:val="00F64C2B"/>
    <w:rsid w:val="00F64D1C"/>
    <w:rsid w:val="00F651BE"/>
    <w:rsid w:val="00F677A4"/>
    <w:rsid w:val="00F67F53"/>
    <w:rsid w:val="00F703BE"/>
    <w:rsid w:val="00F71F69"/>
    <w:rsid w:val="00F72B72"/>
    <w:rsid w:val="00F74BB9"/>
    <w:rsid w:val="00F75582"/>
    <w:rsid w:val="00F76797"/>
    <w:rsid w:val="00F76EFA"/>
    <w:rsid w:val="00F77BE8"/>
    <w:rsid w:val="00F804BE"/>
    <w:rsid w:val="00F80B79"/>
    <w:rsid w:val="00F817CE"/>
    <w:rsid w:val="00F8456C"/>
    <w:rsid w:val="00F85155"/>
    <w:rsid w:val="00F859D8"/>
    <w:rsid w:val="00F868F5"/>
    <w:rsid w:val="00F86B56"/>
    <w:rsid w:val="00F9056A"/>
    <w:rsid w:val="00F90F8D"/>
    <w:rsid w:val="00F92782"/>
    <w:rsid w:val="00F93AA9"/>
    <w:rsid w:val="00F96985"/>
    <w:rsid w:val="00F96A35"/>
    <w:rsid w:val="00F97838"/>
    <w:rsid w:val="00F97A45"/>
    <w:rsid w:val="00FA2BB3"/>
    <w:rsid w:val="00FA492A"/>
    <w:rsid w:val="00FB134F"/>
    <w:rsid w:val="00FB4C80"/>
    <w:rsid w:val="00FB6A6A"/>
    <w:rsid w:val="00FC344B"/>
    <w:rsid w:val="00FC4C2F"/>
    <w:rsid w:val="00FC5A90"/>
    <w:rsid w:val="00FC7429"/>
    <w:rsid w:val="00FD07F6"/>
    <w:rsid w:val="00FD1EC8"/>
    <w:rsid w:val="00FD266E"/>
    <w:rsid w:val="00FD47ED"/>
    <w:rsid w:val="00FD50E4"/>
    <w:rsid w:val="00FD5D39"/>
    <w:rsid w:val="00FD74DB"/>
    <w:rsid w:val="00FD7660"/>
    <w:rsid w:val="00FE0655"/>
    <w:rsid w:val="00FE2365"/>
    <w:rsid w:val="00FE3444"/>
    <w:rsid w:val="00FE37D7"/>
    <w:rsid w:val="00FE3C02"/>
    <w:rsid w:val="00FE4C7B"/>
    <w:rsid w:val="00FE7336"/>
    <w:rsid w:val="00FE787C"/>
    <w:rsid w:val="00FF2D69"/>
    <w:rsid w:val="00FF45A5"/>
    <w:rsid w:val="00FF5C3E"/>
    <w:rsid w:val="00FF5C91"/>
    <w:rsid w:val="00FF684A"/>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8D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A65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8D2"/>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styleId="PlaceholderText">
    <w:name w:val="Placeholder Text"/>
    <w:basedOn w:val="DefaultParagraphFont"/>
    <w:uiPriority w:val="99"/>
    <w:semiHidden/>
    <w:rsid w:val="000750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E8218-144E-4C18-9255-373126089AE1}">
  <ds:schemaRefs>
    <ds:schemaRef ds:uri="http://schemas.openxmlformats.org/officeDocument/2006/bibliography"/>
  </ds:schemaRefs>
</ds:datastoreItem>
</file>

<file path=customXml/itemProps2.xml><?xml version="1.0" encoding="utf-8"?>
<ds:datastoreItem xmlns:ds="http://schemas.openxmlformats.org/officeDocument/2006/customXml" ds:itemID="{452DB502-505D-4A51-96D7-0BBCDF3397AC}"/>
</file>

<file path=customXml/itemProps3.xml><?xml version="1.0" encoding="utf-8"?>
<ds:datastoreItem xmlns:ds="http://schemas.openxmlformats.org/officeDocument/2006/customXml" ds:itemID="{275D8C4E-CD78-4BEA-931E-FB49ECB2956E}"/>
</file>

<file path=customXml/itemProps4.xml><?xml version="1.0" encoding="utf-8"?>
<ds:datastoreItem xmlns:ds="http://schemas.openxmlformats.org/officeDocument/2006/customXml" ds:itemID="{3A2C20BC-C421-49C4-9C43-3D7F6D484B32}"/>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2019-05-03T13:27:00Z</dcterms:created>
  <dcterms:modified xsi:type="dcterms:W3CDTF">2019-05-03T19:13:00Z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